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4DAF3" w14:textId="77777777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bookmarkStart w:id="0" w:name="_GoBack"/>
      <w:bookmarkEnd w:id="0"/>
      <w:r w:rsidRPr="002E5266">
        <w:rPr>
          <w:rFonts w:ascii="Times New Roman" w:hAnsi="Times New Roman" w:cs="Times New Roman"/>
          <w:b/>
          <w:bCs/>
          <w:noProof/>
          <w:kern w:val="0"/>
        </w:rPr>
        <w:t>ЎЗБЕКИСТОН РЕСПУБЛИКАСИ</w:t>
      </w:r>
    </w:p>
    <w:p w14:paraId="33208B06" w14:textId="7C681B4C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r w:rsidRPr="002E5266">
        <w:rPr>
          <w:rFonts w:ascii="Times New Roman" w:hAnsi="Times New Roman" w:cs="Times New Roman"/>
          <w:b/>
          <w:bCs/>
          <w:noProof/>
          <w:kern w:val="0"/>
        </w:rPr>
        <w:t>ВАЗИРЛАР МАҲКАМАСИНИНГ</w:t>
      </w:r>
    </w:p>
    <w:p w14:paraId="02822A7E" w14:textId="3B47E413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r w:rsidRPr="002E5266">
        <w:rPr>
          <w:rFonts w:ascii="Times New Roman" w:hAnsi="Times New Roman" w:cs="Times New Roman"/>
          <w:b/>
          <w:bCs/>
          <w:noProof/>
          <w:kern w:val="0"/>
        </w:rPr>
        <w:t>ҚАРОРИ</w:t>
      </w:r>
    </w:p>
    <w:p w14:paraId="56A4D7EC" w14:textId="77777777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r w:rsidRPr="002E5266">
        <w:rPr>
          <w:rFonts w:ascii="Times New Roman" w:hAnsi="Times New Roman" w:cs="Times New Roman"/>
          <w:b/>
          <w:bCs/>
          <w:noProof/>
          <w:kern w:val="0"/>
        </w:rPr>
        <w:t>20.02.2026 й.</w:t>
      </w:r>
    </w:p>
    <w:p w14:paraId="0CFC62C4" w14:textId="77777777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r w:rsidRPr="002E5266">
        <w:rPr>
          <w:rFonts w:ascii="Times New Roman" w:hAnsi="Times New Roman" w:cs="Times New Roman"/>
          <w:b/>
          <w:bCs/>
          <w:noProof/>
          <w:kern w:val="0"/>
        </w:rPr>
        <w:t>N 73</w:t>
      </w:r>
    </w:p>
    <w:p w14:paraId="49659E24" w14:textId="77777777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</w:rPr>
      </w:pPr>
    </w:p>
    <w:p w14:paraId="5A70B9F9" w14:textId="77777777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</w:rPr>
      </w:pPr>
    </w:p>
    <w:p w14:paraId="319B58B4" w14:textId="77777777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</w:rPr>
      </w:pPr>
    </w:p>
    <w:p w14:paraId="2FA6C3AA" w14:textId="4182BA95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z-Cyrl-UZ"/>
        </w:rPr>
      </w:pPr>
      <w:r w:rsidRPr="002E5266">
        <w:rPr>
          <w:rFonts w:ascii="Times New Roman" w:hAnsi="Times New Roman" w:cs="Times New Roman"/>
          <w:b/>
          <w:bCs/>
          <w:kern w:val="0"/>
          <w:sz w:val="28"/>
          <w:szCs w:val="28"/>
          <w:lang w:val="uz-Cyrl-UZ"/>
        </w:rPr>
        <w:t>НОДАВЛАТ СУД-ЭКСПЕРТИЗА СОҲАСИНИ</w:t>
      </w:r>
    </w:p>
    <w:p w14:paraId="2BAD152B" w14:textId="77777777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z-Cyrl-UZ"/>
        </w:rPr>
      </w:pPr>
      <w:r w:rsidRPr="002E5266">
        <w:rPr>
          <w:rFonts w:ascii="Times New Roman" w:hAnsi="Times New Roman" w:cs="Times New Roman"/>
          <w:b/>
          <w:bCs/>
          <w:kern w:val="0"/>
          <w:sz w:val="28"/>
          <w:szCs w:val="28"/>
          <w:lang w:val="uz-Cyrl-UZ"/>
        </w:rPr>
        <w:t>ТАРТИБГА СОЛУВЧИ АЙРИМ</w:t>
      </w:r>
      <w:r w:rsidRPr="002E526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2E5266">
        <w:rPr>
          <w:rFonts w:ascii="Times New Roman" w:hAnsi="Times New Roman" w:cs="Times New Roman"/>
          <w:b/>
          <w:bCs/>
          <w:kern w:val="0"/>
          <w:sz w:val="28"/>
          <w:szCs w:val="28"/>
          <w:lang w:val="uz-Cyrl-UZ"/>
        </w:rPr>
        <w:t>НОРМАТИВ-</w:t>
      </w:r>
    </w:p>
    <w:p w14:paraId="2A11E63E" w14:textId="0491F6E1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z-Cyrl-UZ"/>
        </w:rPr>
      </w:pPr>
      <w:r w:rsidRPr="002E5266">
        <w:rPr>
          <w:rFonts w:ascii="Times New Roman" w:hAnsi="Times New Roman" w:cs="Times New Roman"/>
          <w:b/>
          <w:bCs/>
          <w:kern w:val="0"/>
          <w:sz w:val="28"/>
          <w:szCs w:val="28"/>
          <w:lang w:val="uz-Cyrl-UZ"/>
        </w:rPr>
        <w:t>ҲУҚУҚИЙ ҲУЖЖАТЛАРНИ ТАСДИҚЛАШ</w:t>
      </w:r>
    </w:p>
    <w:p w14:paraId="0BBAA747" w14:textId="612F7376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z-Cyrl-UZ"/>
        </w:rPr>
      </w:pPr>
      <w:r w:rsidRPr="002E5266">
        <w:rPr>
          <w:rFonts w:ascii="Times New Roman" w:hAnsi="Times New Roman" w:cs="Times New Roman"/>
          <w:b/>
          <w:bCs/>
          <w:kern w:val="0"/>
          <w:sz w:val="28"/>
          <w:szCs w:val="28"/>
          <w:lang w:val="uz-Cyrl-UZ"/>
        </w:rPr>
        <w:t>ТЎҒРИСИДА</w:t>
      </w:r>
    </w:p>
    <w:p w14:paraId="12AFFE9A" w14:textId="77777777" w:rsidR="002E5266" w:rsidRPr="002E5266" w:rsidRDefault="002E5266" w:rsidP="002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uz-Cyrl-UZ"/>
        </w:rPr>
      </w:pPr>
    </w:p>
    <w:p w14:paraId="6F6C0E44" w14:textId="77777777" w:rsidR="002E5266" w:rsidRPr="004B2C33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  <w:lang w:val="uz-Cyrl-UZ"/>
        </w:rPr>
      </w:pPr>
    </w:p>
    <w:p w14:paraId="1F6C2737" w14:textId="465B26A4" w:rsidR="002E5266" w:rsidRPr="004B2C33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  <w:r w:rsidRPr="004B2C33">
        <w:rPr>
          <w:rFonts w:ascii="Times New Roman" w:hAnsi="Times New Roman" w:cs="Times New Roman"/>
          <w:noProof/>
          <w:kern w:val="0"/>
          <w:lang w:val="uz-Cyrl-UZ"/>
        </w:rPr>
        <w:t xml:space="preserve">Ўзбекистон Республикаси Президентининг "Давлат хизматларини кўрсатиш тизимини такомиллаштириш ҳамда соҳада бюрократик тартиботларни тубдан қисқартиришга доир қўшимча чора-тадбирлар тўғрисида" 2025 йил 8 сентябрдаги ПФ-157-сон Фармони ҳамда "Суд-экспертлик фаолиятини янада такомиллаштириш ва соҳага замонавий технологияларни кенг жорий этиш чора-тадбирлари тўғрисида" 2025 йил 8 сентябрдаги ПҚ-270-сон қарори ижросини таъминлаш мақсадида Вазирлар Маҳкамаси </w:t>
      </w:r>
      <w:r w:rsidRPr="004B2C33">
        <w:rPr>
          <w:rFonts w:ascii="Times New Roman" w:hAnsi="Times New Roman" w:cs="Times New Roman"/>
          <w:b/>
          <w:bCs/>
          <w:noProof/>
          <w:kern w:val="0"/>
          <w:lang w:val="uz-Cyrl-UZ"/>
        </w:rPr>
        <w:t>ҚАРОР ҚИЛАДИ</w:t>
      </w:r>
      <w:r w:rsidRPr="004B2C33">
        <w:rPr>
          <w:rFonts w:ascii="Times New Roman" w:hAnsi="Times New Roman" w:cs="Times New Roman"/>
          <w:noProof/>
          <w:kern w:val="0"/>
          <w:lang w:val="uz-Cyrl-UZ"/>
        </w:rPr>
        <w:t>:</w:t>
      </w:r>
    </w:p>
    <w:p w14:paraId="13291AA9" w14:textId="77777777" w:rsidR="002E5266" w:rsidRPr="004B2C33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</w:p>
    <w:p w14:paraId="2AF08948" w14:textId="4813447C" w:rsidR="002E5266" w:rsidRPr="004B2C33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  <w:r w:rsidRPr="004B2C33">
        <w:rPr>
          <w:rFonts w:ascii="Times New Roman" w:hAnsi="Times New Roman" w:cs="Times New Roman"/>
          <w:noProof/>
          <w:kern w:val="0"/>
          <w:lang w:val="uz-Cyrl-UZ"/>
        </w:rPr>
        <w:t>1. Қуйидагилар:</w:t>
      </w:r>
    </w:p>
    <w:p w14:paraId="68CF585C" w14:textId="697F3E29" w:rsidR="002E5266" w:rsidRPr="004B2C33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  <w:r w:rsidRPr="004B2C33">
        <w:rPr>
          <w:rFonts w:ascii="Times New Roman" w:hAnsi="Times New Roman" w:cs="Times New Roman"/>
          <w:noProof/>
          <w:kern w:val="0"/>
          <w:lang w:val="uz-Cyrl-UZ"/>
        </w:rPr>
        <w:t>а) Ўзбекистон Республикаси Президентининг "Суд-экспертлик фаолиятини янада такомиллаштириш ва соҳага замонавий технологияларни кенг жорий этиш чора-тадбирлари тўғрисида" 2025 йил 8 сентябрдаги ПҚ-270-сон қарорига мувофиқ:</w:t>
      </w:r>
    </w:p>
    <w:p w14:paraId="757DAD04" w14:textId="77777777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нодавлат суд-экспертиза ташкилотлари нотижорат ташкилот сифатида фаолият кўрсатиши;</w:t>
      </w:r>
    </w:p>
    <w:p w14:paraId="71636C5C" w14:textId="5FFBE3C3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нодавлат суд экспертларига якка тартибда суд-экспертлик бюроси шаклида фаолият юритиш ҳуқуқи берилгани;</w:t>
      </w:r>
    </w:p>
    <w:p w14:paraId="0E40F3A5" w14:textId="63B49A19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нодавлат суд экспертларининг касбий ва амалий тайёргарлик даражасини аниқлаш ҳамда уларнинг ноқонуний ҳаракатлари билан боғлиқ ҳолатларнинг адолатли ва холис кўриб чиқилишини таъминлаш мақсадида Адлия вазирлиги ҳузурида Эксперт-малака комиссияси фаолиятини йўлга қўйиш;</w:t>
      </w:r>
    </w:p>
    <w:p w14:paraId="6CCFBBE8" w14:textId="6F48833C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proofErr w:type="gramStart"/>
      <w:r w:rsidRPr="002E5266">
        <w:rPr>
          <w:rFonts w:ascii="Times New Roman" w:hAnsi="Times New Roman" w:cs="Times New Roman"/>
          <w:noProof/>
          <w:kern w:val="0"/>
        </w:rPr>
        <w:t>б) Ўзбекистон Республикаси Президентининг "Давлат хизматларини кўрсатиш тизимини такомиллаштириш ҳамда соҳада бюрократик тартиботларни тубдан қисқартиришга доир қўшимча чора-тадбирлар тўғрисида" 2025 йил 8 сентябрдаги ПФ-157-сон Фармонига мувофиқ суд эксперти сифатида нодавлат суд-экспертиза ташкилотларида фаолият юритаётган суд экспертларининг касбий лаёқатини тасдиқловчи сертификатни олган шахслар Давлат хизматлари марказлари ва Ўзбекистон Республикаси Ягона интерактив давлат хизматлари портали ор</w:t>
      </w:r>
      <w:proofErr w:type="gramEnd"/>
      <w:r w:rsidRPr="002E5266">
        <w:rPr>
          <w:rFonts w:ascii="Times New Roman" w:hAnsi="Times New Roman" w:cs="Times New Roman"/>
          <w:noProof/>
          <w:kern w:val="0"/>
        </w:rPr>
        <w:t>қали ягона реестрга киритилиши белгилангани маълумот учун қабул қилинсин.</w:t>
      </w:r>
    </w:p>
    <w:p w14:paraId="7868B19B" w14:textId="77777777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</w:p>
    <w:p w14:paraId="6372911A" w14:textId="7AB95028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2. Қуйидагилар:</w:t>
      </w:r>
    </w:p>
    <w:p w14:paraId="3D356DC9" w14:textId="59502ABF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Нодавлат суд-экспертиза ташкилотлари фаолиятини ташкил этиш тартиби тўғрисидаги низом 1-иловага мувофиқ;</w:t>
      </w:r>
    </w:p>
    <w:p w14:paraId="45C17B9B" w14:textId="6BAA266A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Нодавлат суд-экспертиза ташкилотларини давлат рўйхатидан ўтказиш бўйича давлат хизматини кўрсатишнинг маъмурий регламенти 2-иловага</w:t>
      </w:r>
      <w:r w:rsidRPr="002E5266">
        <w:rPr>
          <w:rFonts w:ascii="Times New Roman" w:hAnsi="Times New Roman" w:cs="Times New Roman"/>
          <w:b/>
          <w:bCs/>
          <w:noProof/>
          <w:kern w:val="0"/>
        </w:rPr>
        <w:t xml:space="preserve"> </w:t>
      </w:r>
      <w:r w:rsidRPr="002E5266">
        <w:rPr>
          <w:rFonts w:ascii="Times New Roman" w:hAnsi="Times New Roman" w:cs="Times New Roman"/>
          <w:noProof/>
          <w:kern w:val="0"/>
        </w:rPr>
        <w:t>мувофиқ;</w:t>
      </w:r>
    </w:p>
    <w:p w14:paraId="2AAFBD01" w14:textId="475A02DF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Нодавлат суд эксперти бўлиш истагини билдирган шахсларни қайта тайёрлаш, нодавлат суд экспертларининг малакаси ва ҳуқуқий билимини ошириш ҳамда уларни қўшимча экспертиза турлари бўйича қайта тайёрлаш тартиби тўғрисидаги низом 3-иловага мувофиқ;</w:t>
      </w:r>
    </w:p>
    <w:p w14:paraId="32F2A515" w14:textId="4E45FB40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lastRenderedPageBreak/>
        <w:t>Нодавлат суд экспертларини Суд эксперти сифатида касбий лаёқатни тасдиқловчи сертификат олган шахсларнинг ягона реестрига киритиш бўйича давлат хизматини кўрсатишнинг маъмурий регламенти 4-иловага мувофиқ;</w:t>
      </w:r>
    </w:p>
    <w:p w14:paraId="21B3E8AD" w14:textId="4E231AEC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Ўзбекистон Республикаси Адлия вазирлиги ҳузуридаги Эксперт-малака комиссияси тўғрисидаги низом 5-иловага мувофиқ тасдиқлансин.</w:t>
      </w:r>
    </w:p>
    <w:p w14:paraId="0DF20AB8" w14:textId="77777777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</w:p>
    <w:p w14:paraId="1991EE77" w14:textId="2578227F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3. Адлия вазирлиги Рақамли технологиялар вазирлиги билан биргаликда бир ой муддатда:</w:t>
      </w:r>
    </w:p>
    <w:p w14:paraId="0E7618DC" w14:textId="476E713B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ушбу қарор билан тасдиқланаётган маъмурий регламентлар бўйича давлат хизматлари Ўзбекистон Республикаси Ягона интерактив давлат хизматлари портали орқали жорий этилишини таъминласин;</w:t>
      </w:r>
    </w:p>
    <w:p w14:paraId="63A46A4A" w14:textId="541876B1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Ўзбекистон Республикаси Ягона интерактив давлат хизматлари порталида давлат хизматларини кўрсатишнинг ҳар бир босқичида мурожаатлар кўриб чиқилишини кузатиб бориш тартибини жорий этсин.</w:t>
      </w:r>
    </w:p>
    <w:p w14:paraId="358E85D4" w14:textId="77777777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</w:p>
    <w:p w14:paraId="37B0F3E7" w14:textId="0DB1F093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4. Ўзбекистон Республикаси Ҳукуматининг 6-иловага мувофиқ айрим қарорлари ўз кучини йўқотган деб ҳисоблансин.</w:t>
      </w:r>
    </w:p>
    <w:p w14:paraId="1A89AF40" w14:textId="77777777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</w:p>
    <w:p w14:paraId="2F14E4EC" w14:textId="5725726F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5. Адлия вазирлиги манфаатдор вазирлик ва идоралар билан биргаликда ўзлари қабул қилган норматив-ҳуқуқий ҳужжатларни бир ой муддатда ушбу қарорга мувофиқлаштирсин.</w:t>
      </w:r>
    </w:p>
    <w:p w14:paraId="4F9EEDD4" w14:textId="77777777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</w:p>
    <w:p w14:paraId="1F16AB6B" w14:textId="250BB16E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2E5266">
        <w:rPr>
          <w:rFonts w:ascii="Times New Roman" w:hAnsi="Times New Roman" w:cs="Times New Roman"/>
          <w:noProof/>
          <w:kern w:val="0"/>
        </w:rPr>
        <w:t>6. Ушбу қарорнинг бажарилишини назорат қилиш Ўзбекистон Республикаси адлия вазири А.Ж. Ташкулов зиммасига юклансин.</w:t>
      </w:r>
    </w:p>
    <w:p w14:paraId="43BAF3B3" w14:textId="77777777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kern w:val="0"/>
          <w:lang w:val="uz-Cyrl-UZ"/>
        </w:rPr>
      </w:pPr>
    </w:p>
    <w:p w14:paraId="7623ECF8" w14:textId="77777777" w:rsidR="002E5266" w:rsidRPr="002E5266" w:rsidRDefault="002E5266" w:rsidP="002E52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kern w:val="0"/>
          <w:lang w:val="uz-Cyrl-UZ"/>
        </w:rPr>
      </w:pPr>
    </w:p>
    <w:p w14:paraId="5B46E938" w14:textId="77777777" w:rsidR="002E5266" w:rsidRDefault="002E5266" w:rsidP="002E526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kern w:val="0"/>
          <w:lang w:val="uz-Cyrl-UZ"/>
        </w:rPr>
      </w:pPr>
      <w:r w:rsidRPr="002E5266">
        <w:rPr>
          <w:rFonts w:ascii="Times New Roman" w:hAnsi="Times New Roman" w:cs="Times New Roman"/>
          <w:b/>
          <w:bCs/>
          <w:noProof/>
          <w:kern w:val="0"/>
        </w:rPr>
        <w:t>Ўзбекистон Республикасининг Бош вазири                                А. Арипов</w:t>
      </w:r>
    </w:p>
    <w:p w14:paraId="1BD037CF" w14:textId="77777777" w:rsidR="004B2C33" w:rsidRDefault="004B2C33" w:rsidP="002E526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kern w:val="0"/>
          <w:lang w:val="uz-Cyrl-UZ"/>
        </w:rPr>
      </w:pPr>
    </w:p>
    <w:p w14:paraId="0F748544" w14:textId="77777777" w:rsidR="004B2C33" w:rsidRDefault="004B2C33" w:rsidP="002E526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kern w:val="0"/>
          <w:lang w:val="uz-Cyrl-UZ"/>
        </w:rPr>
      </w:pPr>
    </w:p>
    <w:p w14:paraId="2B8CAF37" w14:textId="7BB217C9" w:rsidR="004B2C33" w:rsidRDefault="004B2C33" w:rsidP="004B2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color w:val="800080"/>
          <w:kern w:val="0"/>
        </w:rPr>
      </w:pPr>
      <w:r>
        <w:rPr>
          <w:rFonts w:ascii="Virtec Times New Roman Uz" w:hAnsi="Virtec Times New Roman Uz" w:cs="Virtec Times New Roman Uz"/>
          <w:noProof/>
          <w:color w:val="800080"/>
          <w:kern w:val="0"/>
          <w:lang w:val="uz-Cyrl-UZ"/>
        </w:rPr>
        <w:t>Қ</w:t>
      </w:r>
      <w:r>
        <w:rPr>
          <w:rFonts w:ascii="Virtec Times New Roman Uz" w:hAnsi="Virtec Times New Roman Uz" w:cs="Virtec Times New Roman Uz"/>
          <w:noProof/>
          <w:color w:val="800080"/>
          <w:kern w:val="0"/>
        </w:rPr>
        <w:t xml:space="preserve">онун </w:t>
      </w:r>
      <w:r>
        <w:rPr>
          <w:rFonts w:ascii="Virtec Times New Roman Uz" w:hAnsi="Virtec Times New Roman Uz" w:cs="Virtec Times New Roman Uz"/>
          <w:noProof/>
          <w:color w:val="800080"/>
          <w:kern w:val="0"/>
          <w:lang w:val="uz-Cyrl-UZ"/>
        </w:rPr>
        <w:t>ҳ</w:t>
      </w:r>
      <w:r>
        <w:rPr>
          <w:rFonts w:ascii="Virtec Times New Roman Uz" w:hAnsi="Virtec Times New Roman Uz" w:cs="Virtec Times New Roman Uz"/>
          <w:noProof/>
          <w:color w:val="800080"/>
          <w:kern w:val="0"/>
        </w:rPr>
        <w:t>ужжатлари маълумотлари миллий базаси (www.lex.uz),</w:t>
      </w:r>
    </w:p>
    <w:p w14:paraId="4F2A89DA" w14:textId="77777777" w:rsidR="004B2C33" w:rsidRDefault="004B2C33" w:rsidP="004B2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color w:val="800080"/>
          <w:kern w:val="0"/>
        </w:rPr>
      </w:pPr>
      <w:r>
        <w:rPr>
          <w:rFonts w:ascii="Virtec Times New Roman Uz" w:hAnsi="Virtec Times New Roman Uz" w:cs="Virtec Times New Roman Uz"/>
          <w:noProof/>
          <w:color w:val="800080"/>
          <w:kern w:val="0"/>
        </w:rPr>
        <w:t>2026 йил 2</w:t>
      </w:r>
      <w:r>
        <w:rPr>
          <w:rFonts w:ascii="Virtec Times New Roman Uz" w:hAnsi="Virtec Times New Roman Uz" w:cs="Virtec Times New Roman Uz"/>
          <w:color w:val="800080"/>
          <w:kern w:val="0"/>
        </w:rPr>
        <w:t>3</w:t>
      </w:r>
      <w:r>
        <w:rPr>
          <w:rFonts w:ascii="Virtec Times New Roman Uz" w:hAnsi="Virtec Times New Roman Uz" w:cs="Virtec Times New Roman Uz"/>
          <w:noProof/>
          <w:color w:val="800080"/>
          <w:kern w:val="0"/>
        </w:rPr>
        <w:t xml:space="preserve"> февраль</w:t>
      </w:r>
    </w:p>
    <w:p w14:paraId="3A9C8663" w14:textId="77777777" w:rsidR="004B2C33" w:rsidRPr="004B2C33" w:rsidRDefault="004B2C33" w:rsidP="002E526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kern w:val="0"/>
          <w:lang w:val="uz-Cyrl-UZ"/>
        </w:rPr>
      </w:pPr>
    </w:p>
    <w:sectPr w:rsidR="004B2C33" w:rsidRPr="004B2C33" w:rsidSect="002E5266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66"/>
    <w:rsid w:val="002B633B"/>
    <w:rsid w:val="002E5266"/>
    <w:rsid w:val="004B2C33"/>
    <w:rsid w:val="00586298"/>
    <w:rsid w:val="00D209E4"/>
    <w:rsid w:val="00F4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5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2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2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2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2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2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5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52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2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52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52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526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2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2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2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2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2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5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52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2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52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52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5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Norma52</dc:creator>
  <cp:lastModifiedBy>Пользователь</cp:lastModifiedBy>
  <cp:revision>2</cp:revision>
  <dcterms:created xsi:type="dcterms:W3CDTF">2026-02-25T06:53:00Z</dcterms:created>
  <dcterms:modified xsi:type="dcterms:W3CDTF">2026-02-25T06:53:00Z</dcterms:modified>
</cp:coreProperties>
</file>