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jc w:val="center"/>
        <w:rPr>
          <w:b/>
          <w:noProof/>
        </w:rPr>
      </w:pPr>
      <w:r w:rsidRPr="00AD2433">
        <w:rPr>
          <w:b/>
          <w:noProof/>
        </w:rPr>
        <w:t>ПОРЯДОК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D2433">
        <w:rPr>
          <w:b/>
          <w:noProof/>
        </w:rPr>
        <w:t>исчисления арендной платы (</w:t>
      </w:r>
      <w:r>
        <w:rPr>
          <w:b/>
          <w:noProof/>
        </w:rPr>
        <w:t>базавой</w:t>
      </w:r>
      <w:r w:rsidRPr="00AD2433">
        <w:rPr>
          <w:b/>
          <w:noProof/>
        </w:rPr>
        <w:t xml:space="preserve"> ставки арендной платы)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jc w:val="both"/>
      </w:pP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noProof/>
        </w:rPr>
      </w:pPr>
      <w:r>
        <w:t>И</w:t>
      </w:r>
      <w:r w:rsidRPr="00AD2433">
        <w:rPr>
          <w:noProof/>
        </w:rPr>
        <w:t xml:space="preserve">счисление арендной платы по зданиям и сооружениям производится </w:t>
      </w:r>
      <w:r>
        <w:rPr>
          <w:noProof/>
        </w:rPr>
        <w:t xml:space="preserve">по </w:t>
      </w:r>
      <w:r w:rsidRPr="00AD2433">
        <w:rPr>
          <w:noProof/>
        </w:rPr>
        <w:t>следующ</w:t>
      </w:r>
      <w:r>
        <w:rPr>
          <w:noProof/>
        </w:rPr>
        <w:t>ей формуле</w:t>
      </w:r>
      <w:r w:rsidRPr="00AD2433">
        <w:rPr>
          <w:noProof/>
        </w:rPr>
        <w:t>: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t>Б</w:t>
      </w:r>
      <w:r w:rsidRPr="00AD2433">
        <w:rPr>
          <w:b/>
          <w:bCs/>
          <w:noProof/>
        </w:rPr>
        <w:t>с = Мс  х  Кз  х  (Кс + К</w:t>
      </w:r>
      <w:r>
        <w:rPr>
          <w:b/>
          <w:bCs/>
          <w:noProof/>
        </w:rPr>
        <w:t>п</w:t>
      </w:r>
      <w:r w:rsidRPr="00AD2433">
        <w:rPr>
          <w:b/>
          <w:bCs/>
          <w:noProof/>
        </w:rPr>
        <w:t>т + К</w:t>
      </w:r>
      <w:r>
        <w:rPr>
          <w:b/>
          <w:bCs/>
          <w:noProof/>
        </w:rPr>
        <w:t>к</w:t>
      </w:r>
      <w:r w:rsidRPr="00AD2433">
        <w:rPr>
          <w:b/>
          <w:bCs/>
          <w:noProof/>
        </w:rPr>
        <w:t>)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>
        <w:rPr>
          <w:noProof/>
        </w:rPr>
        <w:t>где: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>
        <w:rPr>
          <w:b/>
          <w:bCs/>
          <w:noProof/>
        </w:rPr>
        <w:t>Б</w:t>
      </w:r>
      <w:r w:rsidRPr="00AD2433">
        <w:rPr>
          <w:b/>
          <w:bCs/>
          <w:noProof/>
        </w:rPr>
        <w:t>с</w:t>
      </w:r>
      <w:r w:rsidRPr="00AD2433">
        <w:rPr>
          <w:noProof/>
        </w:rPr>
        <w:t xml:space="preserve"> </w:t>
      </w:r>
      <w:r>
        <w:rPr>
          <w:noProof/>
        </w:rPr>
        <w:t>–</w:t>
      </w:r>
      <w:r w:rsidRPr="00AD2433">
        <w:rPr>
          <w:noProof/>
        </w:rPr>
        <w:t xml:space="preserve"> </w:t>
      </w:r>
      <w:r>
        <w:rPr>
          <w:noProof/>
        </w:rPr>
        <w:t xml:space="preserve">базовая арендная </w:t>
      </w:r>
      <w:r w:rsidRPr="00AD2433">
        <w:rPr>
          <w:noProof/>
        </w:rPr>
        <w:t>ставка за 1 кв. м за 1 год;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AD2433">
        <w:rPr>
          <w:b/>
          <w:bCs/>
          <w:noProof/>
        </w:rPr>
        <w:t>Мс</w:t>
      </w:r>
      <w:r w:rsidRPr="00AD2433">
        <w:rPr>
          <w:noProof/>
        </w:rPr>
        <w:t xml:space="preserve"> </w:t>
      </w:r>
      <w:r>
        <w:rPr>
          <w:noProof/>
        </w:rPr>
        <w:t xml:space="preserve">– </w:t>
      </w:r>
      <w:r w:rsidRPr="00AD2433">
        <w:rPr>
          <w:noProof/>
        </w:rPr>
        <w:t>минимальная ставка за 1 кв. м за 1 год;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AD2433">
        <w:rPr>
          <w:b/>
          <w:bCs/>
          <w:noProof/>
        </w:rPr>
        <w:t>Кз</w:t>
      </w:r>
      <w:r w:rsidRPr="00AD2433">
        <w:rPr>
          <w:noProof/>
        </w:rPr>
        <w:t xml:space="preserve"> </w:t>
      </w:r>
      <w:r>
        <w:rPr>
          <w:noProof/>
        </w:rPr>
        <w:t>–</w:t>
      </w:r>
      <w:r w:rsidRPr="00AD2433">
        <w:rPr>
          <w:noProof/>
        </w:rPr>
        <w:t xml:space="preserve"> коэффициент территориальн</w:t>
      </w:r>
      <w:r>
        <w:rPr>
          <w:noProof/>
          <w:lang w:val="uz-Cyrl-UZ"/>
        </w:rPr>
        <w:t>ой</w:t>
      </w:r>
      <w:r w:rsidRPr="00AD2433">
        <w:rPr>
          <w:noProof/>
        </w:rPr>
        <w:t xml:space="preserve"> зон</w:t>
      </w:r>
      <w:r>
        <w:rPr>
          <w:noProof/>
        </w:rPr>
        <w:t>ы</w:t>
      </w:r>
      <w:r w:rsidRPr="00AD2433">
        <w:rPr>
          <w:noProof/>
        </w:rPr>
        <w:t>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AD2433">
        <w:rPr>
          <w:b/>
          <w:bCs/>
          <w:noProof/>
        </w:rPr>
        <w:t>Кс</w:t>
      </w:r>
      <w:r w:rsidRPr="00AD2433">
        <w:rPr>
          <w:noProof/>
        </w:rPr>
        <w:t xml:space="preserve"> </w:t>
      </w:r>
      <w:r>
        <w:rPr>
          <w:noProof/>
        </w:rPr>
        <w:t>–</w:t>
      </w:r>
      <w:r w:rsidRPr="00AD2433">
        <w:rPr>
          <w:noProof/>
        </w:rPr>
        <w:t xml:space="preserve"> коэффициент по </w:t>
      </w:r>
      <w:r>
        <w:rPr>
          <w:noProof/>
        </w:rPr>
        <w:t>типу</w:t>
      </w:r>
      <w:r w:rsidRPr="00AD2433">
        <w:rPr>
          <w:noProof/>
        </w:rPr>
        <w:t xml:space="preserve"> строительства;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AD2433">
        <w:rPr>
          <w:b/>
          <w:bCs/>
          <w:noProof/>
        </w:rPr>
        <w:t>К</w:t>
      </w:r>
      <w:r>
        <w:rPr>
          <w:b/>
          <w:bCs/>
          <w:noProof/>
        </w:rPr>
        <w:t>п</w:t>
      </w:r>
      <w:r w:rsidRPr="00AD2433">
        <w:rPr>
          <w:b/>
          <w:bCs/>
          <w:noProof/>
        </w:rPr>
        <w:t>т</w:t>
      </w:r>
      <w:r w:rsidRPr="00AD2433">
        <w:rPr>
          <w:noProof/>
        </w:rPr>
        <w:t xml:space="preserve"> </w:t>
      </w:r>
      <w:r>
        <w:rPr>
          <w:noProof/>
        </w:rPr>
        <w:t>–</w:t>
      </w:r>
      <w:r w:rsidRPr="00AD2433">
        <w:rPr>
          <w:noProof/>
        </w:rPr>
        <w:t xml:space="preserve"> коэффициент пользования примыкающ</w:t>
      </w:r>
      <w:r>
        <w:rPr>
          <w:noProof/>
        </w:rPr>
        <w:t>ей</w:t>
      </w:r>
      <w:r w:rsidRPr="00AD2433">
        <w:rPr>
          <w:noProof/>
        </w:rPr>
        <w:t xml:space="preserve"> территори</w:t>
      </w:r>
      <w:r>
        <w:rPr>
          <w:noProof/>
        </w:rPr>
        <w:t>е</w:t>
      </w:r>
      <w:r w:rsidRPr="00AD2433">
        <w:rPr>
          <w:noProof/>
        </w:rPr>
        <w:t>й;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AD2433">
        <w:rPr>
          <w:b/>
          <w:bCs/>
          <w:noProof/>
        </w:rPr>
        <w:t>К</w:t>
      </w:r>
      <w:r>
        <w:rPr>
          <w:b/>
          <w:bCs/>
          <w:noProof/>
        </w:rPr>
        <w:t>к</w:t>
      </w:r>
      <w:r w:rsidRPr="00AD2433">
        <w:rPr>
          <w:noProof/>
        </w:rPr>
        <w:t xml:space="preserve"> </w:t>
      </w:r>
      <w:r>
        <w:rPr>
          <w:noProof/>
        </w:rPr>
        <w:t>–</w:t>
      </w:r>
      <w:r w:rsidRPr="00AD2433">
        <w:rPr>
          <w:noProof/>
        </w:rPr>
        <w:t xml:space="preserve"> коэффициент удобства </w:t>
      </w:r>
      <w:r>
        <w:rPr>
          <w:noProof/>
        </w:rPr>
        <w:t>для</w:t>
      </w:r>
      <w:r w:rsidRPr="00AD2433">
        <w:rPr>
          <w:noProof/>
        </w:rPr>
        <w:t xml:space="preserve"> использовани</w:t>
      </w:r>
      <w:r>
        <w:rPr>
          <w:noProof/>
        </w:rPr>
        <w:t>я</w:t>
      </w:r>
      <w:r w:rsidRPr="00AD2433">
        <w:rPr>
          <w:noProof/>
        </w:rPr>
        <w:t xml:space="preserve"> в коммерческих целях.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В 201</w:t>
      </w:r>
      <w:r>
        <w:t>7</w:t>
      </w:r>
      <w:r w:rsidRPr="00AD2433">
        <w:t xml:space="preserve"> году размеры указанных повышающих коэффициентов </w:t>
      </w:r>
      <w:r w:rsidRPr="00FE6C69">
        <w:rPr>
          <w:b/>
        </w:rPr>
        <w:t>не изменились</w:t>
      </w:r>
      <w:r w:rsidRPr="00AD2433">
        <w:t>.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rPr>
          <w:rStyle w:val="a3"/>
          <w:b w:val="0"/>
          <w:shd w:val="clear" w:color="auto" w:fill="FFFFFF"/>
        </w:rPr>
        <w:t xml:space="preserve">Так, </w:t>
      </w:r>
      <w:r w:rsidRPr="00AD2433">
        <w:rPr>
          <w:b/>
        </w:rPr>
        <w:t>по территориальным зонам</w:t>
      </w:r>
      <w:r w:rsidRPr="00AD2433">
        <w:rPr>
          <w:rStyle w:val="a3"/>
          <w:b w:val="0"/>
          <w:shd w:val="clear" w:color="auto" w:fill="FFFFFF"/>
        </w:rPr>
        <w:t xml:space="preserve">, определенным </w:t>
      </w:r>
      <w:r w:rsidRPr="00AD2433">
        <w:t>Решением хокима города Ташкента № 41 от 13 января 2014 года, установлены следующие коэффициенты: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1 зона – 4,11</w:t>
      </w:r>
      <w:r>
        <w:t>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2 зона – 3,31</w:t>
      </w:r>
      <w:r>
        <w:t>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3 зона – 2,51</w:t>
      </w:r>
      <w:r>
        <w:t>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4 зона – 1,71</w:t>
      </w:r>
      <w:r>
        <w:t>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5 зона – 1,0</w:t>
      </w:r>
      <w:r>
        <w:t>.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rPr>
          <w:b/>
        </w:rPr>
        <w:t xml:space="preserve">По </w:t>
      </w:r>
      <w:r>
        <w:rPr>
          <w:b/>
        </w:rPr>
        <w:t>типу</w:t>
      </w:r>
      <w:r w:rsidRPr="00AD2433">
        <w:rPr>
          <w:b/>
        </w:rPr>
        <w:t xml:space="preserve"> строительства</w:t>
      </w:r>
      <w:r w:rsidRPr="00AD2433">
        <w:t xml:space="preserve"> установлены коэффициенты в размерах: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к отдельно стоящему зданию – 1,0;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к объекту аренды, находящемуся во внутренней части здания, и пристроенному зданию – 0,8;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к полуподвалу, подвалу – 0,6;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к чердаку, мансарде – 0,5;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i/>
          <w:iCs/>
          <w:noProof/>
        </w:rPr>
      </w:pPr>
      <w:r w:rsidRPr="00AD2433">
        <w:t>к фасадной части зданий и сооружений для установки рекламных средств – 0,2.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rPr>
          <w:b/>
        </w:rPr>
        <w:t>Коэффициент пользования примыкающ</w:t>
      </w:r>
      <w:r>
        <w:rPr>
          <w:b/>
        </w:rPr>
        <w:t>ей</w:t>
      </w:r>
      <w:r w:rsidRPr="00AD2433">
        <w:rPr>
          <w:b/>
        </w:rPr>
        <w:t xml:space="preserve"> территори</w:t>
      </w:r>
      <w:r>
        <w:rPr>
          <w:b/>
        </w:rPr>
        <w:t>е</w:t>
      </w:r>
      <w:r w:rsidRPr="00AD2433">
        <w:rPr>
          <w:b/>
        </w:rPr>
        <w:t>й</w:t>
      </w:r>
      <w:r w:rsidRPr="00AD2433">
        <w:t xml:space="preserve"> при наличии земельного участка составляет 0,3.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 xml:space="preserve">Установлен следующий </w:t>
      </w:r>
      <w:r w:rsidRPr="00AD2433">
        <w:rPr>
          <w:b/>
        </w:rPr>
        <w:t xml:space="preserve">коэффициент удобства </w:t>
      </w:r>
      <w:r>
        <w:rPr>
          <w:b/>
        </w:rPr>
        <w:t>для</w:t>
      </w:r>
      <w:r w:rsidRPr="00AD2433">
        <w:rPr>
          <w:b/>
        </w:rPr>
        <w:t xml:space="preserve"> использовани</w:t>
      </w:r>
      <w:r>
        <w:rPr>
          <w:b/>
        </w:rPr>
        <w:t>я</w:t>
      </w:r>
      <w:r w:rsidRPr="00AD2433">
        <w:rPr>
          <w:b/>
        </w:rPr>
        <w:t xml:space="preserve"> в коммерческих целях</w:t>
      </w:r>
      <w:r w:rsidRPr="00AD2433">
        <w:t>: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 xml:space="preserve">расположение в радиусе </w:t>
      </w:r>
      <w:smartTag w:uri="urn:schemas-microsoft-com:office:smarttags" w:element="metricconverter">
        <w:smartTagPr>
          <w:attr w:name="ProductID" w:val="200 м"/>
        </w:smartTagPr>
        <w:r w:rsidRPr="00AD2433">
          <w:t>200 м</w:t>
        </w:r>
      </w:smartTag>
      <w:r w:rsidRPr="00AD2433">
        <w:t xml:space="preserve"> от станции метро – 0,8;</w:t>
      </w:r>
    </w:p>
    <w:p w:rsidR="000D1F59" w:rsidRPr="00AD2433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</w:pPr>
      <w:r w:rsidRPr="00AD2433">
        <w:t>расположение на центральных магистральных улицах – 0,7;</w:t>
      </w:r>
    </w:p>
    <w:p w:rsidR="000D1F59" w:rsidRPr="00C624D5" w:rsidRDefault="000D1F59" w:rsidP="000D1F59">
      <w:pPr>
        <w:autoSpaceDE w:val="0"/>
        <w:autoSpaceDN w:val="0"/>
        <w:adjustRightInd w:val="0"/>
        <w:spacing w:line="360" w:lineRule="auto"/>
        <w:ind w:firstLine="570"/>
        <w:jc w:val="both"/>
        <w:rPr>
          <w:noProof/>
        </w:rPr>
      </w:pPr>
      <w:r w:rsidRPr="00AD2433">
        <w:lastRenderedPageBreak/>
        <w:t>расположение на второстепенных улицах – 0,6.</w:t>
      </w:r>
    </w:p>
    <w:p w:rsidR="00C27E58" w:rsidRDefault="00C27E58"/>
    <w:sectPr w:rsidR="00C27E58" w:rsidSect="00C2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0D1F59"/>
    <w:rsid w:val="000D1F59"/>
    <w:rsid w:val="00C2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1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2017-01-09T10:38:00Z</dcterms:created>
  <dcterms:modified xsi:type="dcterms:W3CDTF">2017-01-09T10:39:00Z</dcterms:modified>
</cp:coreProperties>
</file>