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8" w:type="dxa"/>
        <w:tblInd w:w="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307"/>
        <w:gridCol w:w="335"/>
        <w:gridCol w:w="461"/>
        <w:gridCol w:w="196"/>
        <w:gridCol w:w="350"/>
        <w:gridCol w:w="434"/>
        <w:gridCol w:w="448"/>
        <w:gridCol w:w="532"/>
        <w:gridCol w:w="168"/>
        <w:gridCol w:w="462"/>
        <w:gridCol w:w="490"/>
        <w:gridCol w:w="476"/>
        <w:gridCol w:w="448"/>
        <w:gridCol w:w="601"/>
        <w:gridCol w:w="620"/>
        <w:gridCol w:w="700"/>
        <w:gridCol w:w="154"/>
        <w:gridCol w:w="575"/>
        <w:gridCol w:w="575"/>
        <w:gridCol w:w="620"/>
        <w:gridCol w:w="620"/>
        <w:gridCol w:w="620"/>
        <w:gridCol w:w="620"/>
        <w:gridCol w:w="475"/>
      </w:tblGrid>
      <w:tr w:rsidR="002F639C" w:rsidRPr="00184297" w:rsidTr="008C40BC">
        <w:tc>
          <w:tcPr>
            <w:tcW w:w="116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strike w:val="0"/>
                <w:sz w:val="18"/>
                <w:szCs w:val="16"/>
              </w:rPr>
            </w:pPr>
            <w:r w:rsidRPr="00184297">
              <w:rPr>
                <w:b/>
                <w:strike w:val="0"/>
                <w:sz w:val="18"/>
                <w:szCs w:val="16"/>
              </w:rPr>
              <w:t>СХЕМА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8"/>
                <w:szCs w:val="16"/>
              </w:rPr>
            </w:pPr>
            <w:r w:rsidRPr="00184297">
              <w:rPr>
                <w:b/>
                <w:strike w:val="0"/>
                <w:sz w:val="18"/>
                <w:szCs w:val="16"/>
              </w:rPr>
              <w:t xml:space="preserve">организации и проведения конкурсных торгов по определению поставщиков строительных материалов и оборудования </w:t>
            </w:r>
            <w:r w:rsidRPr="00184297">
              <w:rPr>
                <w:b/>
                <w:strike w:val="0"/>
                <w:sz w:val="18"/>
                <w:szCs w:val="16"/>
              </w:rPr>
              <w:br/>
              <w:t>для строительства доступных жилых домов по обновленным типовым проектам в сельской местности</w:t>
            </w:r>
          </w:p>
        </w:tc>
      </w:tr>
      <w:tr w:rsidR="002F639C" w:rsidRPr="00184297" w:rsidTr="008C40BC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  <w:r w:rsidRPr="00184297">
              <w:rPr>
                <w:b/>
                <w:bCs/>
                <w:strike w:val="0"/>
                <w:sz w:val="16"/>
                <w:szCs w:val="16"/>
              </w:rPr>
              <w:t>Этапы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Исполнители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Мероприятия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Сроки выполнения</w:t>
            </w: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6"/>
                <w:szCs w:val="16"/>
                <w:lang w:val="uz-Cyrl-UZ"/>
              </w:rPr>
            </w:pPr>
            <w:r w:rsidRPr="00184297">
              <w:rPr>
                <w:sz w:val="16"/>
                <w:szCs w:val="16"/>
                <w:lang w:val="uz-Cyrl-UZ"/>
              </w:rPr>
              <w:t>1. Подготовка</w:t>
            </w:r>
          </w:p>
          <w:p w:rsidR="002F639C" w:rsidRPr="00184297" w:rsidRDefault="002F639C" w:rsidP="008C40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6"/>
                <w:szCs w:val="16"/>
                <w:lang w:val="uz-Cyrl-UZ"/>
              </w:rPr>
            </w:pPr>
            <w:r w:rsidRPr="00184297">
              <w:rPr>
                <w:sz w:val="16"/>
                <w:szCs w:val="16"/>
                <w:lang w:val="uz-Cyrl-UZ"/>
              </w:rPr>
              <w:t>к проведению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конкурсных торгов</w:t>
            </w:r>
          </w:p>
        </w:tc>
        <w:tc>
          <w:tcPr>
            <w:tcW w:w="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Заказчик,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претенденты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1. Заказчик публикует объявление в средствах массовой информации либо направляет запрос.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Заказчик (организатор торгов) реализует конкурсную документацию претендентам по их заявке.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3. Претенденты приобретают и изучают конкурсную документацию.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4. Претенденты готовят и представляют заказчику свои оферты.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5. Заказчик (организатор) принимает и регистрирует поступившие оферты.</w:t>
            </w: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1. В течение 3-х дней. 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Реализация, приобретение конкурсной документации, подготовка, представление, принятие и регистрация поступивших оферт производятся до истечения 30-дневного срока после публикации объявления в средствах массовой информации.</w:t>
            </w: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Проведение конкурсных торгов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Конкурсная комиссия,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оценочная группа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1. Вскрывает поступившие оферты.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Проверяет комплектность содержимого оферт, оценивает, сопоставляет представленные оферты.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3. Определяет победителя конкурсных торгов.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Сроки вскрытия оферт, изучения, оценки, сопоставления оферт оценочной группой, представления рекомендации оценочной группы, объявления победителя конкурсных торгов определяются регламентом конкурсной комиссии.</w:t>
            </w: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  <w:r w:rsidRPr="00184297">
              <w:rPr>
                <w:strike w:val="0"/>
                <w:sz w:val="10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  <w:r w:rsidRPr="00184297">
              <w:rPr>
                <w:strike w:val="0"/>
                <w:sz w:val="10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  <w:r w:rsidRPr="00184297">
              <w:rPr>
                <w:strike w:val="0"/>
                <w:sz w:val="10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  <w:r w:rsidRPr="00184297">
              <w:rPr>
                <w:strike w:val="0"/>
                <w:sz w:val="12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  <w:r w:rsidRPr="00184297">
              <w:rPr>
                <w:strike w:val="0"/>
                <w:sz w:val="12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7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1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2"/>
                <w:szCs w:val="16"/>
              </w:rPr>
            </w:pPr>
          </w:p>
        </w:tc>
      </w:tr>
      <w:tr w:rsidR="002F639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2F639C" w:rsidRPr="00184297" w:rsidTr="008C40BC"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3. Подведение итогов конкурсных торгов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Заказчик,</w:t>
            </w:r>
          </w:p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победитель конкурсных торгов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Заказчик заключает контракт с победителем конкурсных торгов.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rPr>
                <w:strike w:val="0"/>
                <w:sz w:val="16"/>
                <w:szCs w:val="16"/>
              </w:rPr>
            </w:pPr>
          </w:p>
        </w:tc>
        <w:tc>
          <w:tcPr>
            <w:tcW w:w="4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9C" w:rsidRPr="00184297" w:rsidRDefault="002F639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Сроки заключения договора с победителем конкурсных торгов устанавливаются регламентом конкурсной комиссии.</w:t>
            </w:r>
          </w:p>
        </w:tc>
      </w:tr>
    </w:tbl>
    <w:p w:rsidR="004D11A2" w:rsidRDefault="004D11A2"/>
    <w:sectPr w:rsidR="004D11A2" w:rsidSect="002F63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39C"/>
    <w:rsid w:val="000B272C"/>
    <w:rsid w:val="00200EFF"/>
    <w:rsid w:val="002C0903"/>
    <w:rsid w:val="002F639C"/>
    <w:rsid w:val="004D11A2"/>
    <w:rsid w:val="00A368B9"/>
    <w:rsid w:val="00E45C5A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9C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F639C"/>
    <w:pPr>
      <w:spacing w:after="160" w:line="259" w:lineRule="auto"/>
      <w:ind w:left="720"/>
    </w:pPr>
    <w:rPr>
      <w:strike w:val="0"/>
      <w:sz w:val="28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7-2-14</cp:lastModifiedBy>
  <cp:revision>2</cp:revision>
  <dcterms:created xsi:type="dcterms:W3CDTF">2017-05-02T05:27:00Z</dcterms:created>
  <dcterms:modified xsi:type="dcterms:W3CDTF">2017-05-02T05:28:00Z</dcterms:modified>
</cp:coreProperties>
</file>