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4C" w:rsidRPr="00363CFB" w:rsidRDefault="0011214C" w:rsidP="0011214C">
      <w:pPr>
        <w:pStyle w:val="a3"/>
        <w:spacing w:after="0"/>
        <w:ind w:firstLine="709"/>
      </w:pPr>
    </w:p>
    <w:tbl>
      <w:tblPr>
        <w:tblStyle w:val="a5"/>
        <w:tblW w:w="5000" w:type="pct"/>
        <w:tblCellMar>
          <w:left w:w="57" w:type="dxa"/>
          <w:right w:w="57" w:type="dxa"/>
        </w:tblCellMar>
        <w:tblLook w:val="01E0"/>
      </w:tblPr>
      <w:tblGrid>
        <w:gridCol w:w="4397"/>
        <w:gridCol w:w="5072"/>
      </w:tblGrid>
      <w:tr w:rsidR="0011214C" w:rsidRPr="00363CFB" w:rsidTr="0011214C">
        <w:tc>
          <w:tcPr>
            <w:tcW w:w="2322" w:type="pct"/>
          </w:tcPr>
          <w:p w:rsidR="0011214C" w:rsidRPr="00363CFB" w:rsidRDefault="0011214C" w:rsidP="00504EA1">
            <w:pPr>
              <w:jc w:val="center"/>
              <w:rPr>
                <w:sz w:val="22"/>
                <w:szCs w:val="22"/>
              </w:rPr>
            </w:pPr>
            <w:r w:rsidRPr="00363CFB">
              <w:rPr>
                <w:sz w:val="22"/>
                <w:szCs w:val="22"/>
              </w:rPr>
              <w:t>______________________________</w:t>
            </w:r>
          </w:p>
          <w:p w:rsidR="0011214C" w:rsidRPr="00363CFB" w:rsidRDefault="0011214C" w:rsidP="00504EA1">
            <w:pPr>
              <w:jc w:val="center"/>
              <w:rPr>
                <w:sz w:val="22"/>
                <w:szCs w:val="22"/>
                <w:vertAlign w:val="superscript"/>
              </w:rPr>
            </w:pPr>
            <w:r w:rsidRPr="00363CFB">
              <w:rPr>
                <w:sz w:val="22"/>
                <w:szCs w:val="22"/>
                <w:vertAlign w:val="superscript"/>
              </w:rPr>
              <w:t>(рўйхатга олувчи органнинг номи)</w:t>
            </w:r>
          </w:p>
          <w:p w:rsidR="0011214C" w:rsidRPr="00363CFB" w:rsidRDefault="0011214C" w:rsidP="00504EA1">
            <w:pPr>
              <w:jc w:val="center"/>
              <w:rPr>
                <w:sz w:val="22"/>
                <w:szCs w:val="22"/>
              </w:rPr>
            </w:pPr>
            <w:r w:rsidRPr="00363CFB">
              <w:rPr>
                <w:sz w:val="22"/>
                <w:szCs w:val="22"/>
              </w:rPr>
              <w:t>томонидан 20___ йил «__» _____да</w:t>
            </w:r>
          </w:p>
          <w:p w:rsidR="0011214C" w:rsidRPr="00363CFB" w:rsidRDefault="0011214C" w:rsidP="00504EA1">
            <w:pPr>
              <w:jc w:val="center"/>
              <w:rPr>
                <w:sz w:val="22"/>
                <w:szCs w:val="22"/>
              </w:rPr>
            </w:pPr>
            <w:r w:rsidRPr="00363CFB">
              <w:rPr>
                <w:sz w:val="22"/>
                <w:szCs w:val="22"/>
              </w:rPr>
              <w:t>________________-сон реестр</w:t>
            </w:r>
          </w:p>
          <w:p w:rsidR="0011214C" w:rsidRPr="00363CFB" w:rsidRDefault="0011214C" w:rsidP="00504EA1">
            <w:pPr>
              <w:jc w:val="center"/>
              <w:rPr>
                <w:sz w:val="22"/>
                <w:szCs w:val="22"/>
              </w:rPr>
            </w:pPr>
            <w:r w:rsidRPr="00363CFB">
              <w:rPr>
                <w:sz w:val="22"/>
                <w:szCs w:val="22"/>
              </w:rPr>
              <w:t>рақами билан</w:t>
            </w:r>
          </w:p>
          <w:p w:rsidR="0011214C" w:rsidRPr="00363CFB" w:rsidRDefault="0011214C" w:rsidP="00504EA1">
            <w:pPr>
              <w:jc w:val="center"/>
              <w:rPr>
                <w:sz w:val="22"/>
                <w:szCs w:val="22"/>
              </w:rPr>
            </w:pPr>
          </w:p>
          <w:p w:rsidR="0011214C" w:rsidRPr="00363CFB" w:rsidRDefault="0011214C" w:rsidP="00504EA1">
            <w:pPr>
              <w:jc w:val="center"/>
              <w:rPr>
                <w:sz w:val="22"/>
                <w:szCs w:val="22"/>
              </w:rPr>
            </w:pPr>
            <w:r w:rsidRPr="00363CFB">
              <w:rPr>
                <w:sz w:val="22"/>
                <w:szCs w:val="22"/>
              </w:rPr>
              <w:t>«РЎЙХАТГА ОЛИНГАН»</w:t>
            </w:r>
          </w:p>
          <w:p w:rsidR="0011214C" w:rsidRPr="00363CFB" w:rsidRDefault="0011214C" w:rsidP="00504EA1">
            <w:pPr>
              <w:jc w:val="center"/>
              <w:rPr>
                <w:sz w:val="22"/>
                <w:szCs w:val="22"/>
              </w:rPr>
            </w:pPr>
          </w:p>
          <w:p w:rsidR="0011214C" w:rsidRPr="00363CFB" w:rsidRDefault="0011214C" w:rsidP="00504EA1">
            <w:pPr>
              <w:jc w:val="center"/>
              <w:rPr>
                <w:sz w:val="22"/>
                <w:szCs w:val="22"/>
              </w:rPr>
            </w:pPr>
            <w:r w:rsidRPr="00363CFB">
              <w:rPr>
                <w:sz w:val="22"/>
                <w:szCs w:val="22"/>
              </w:rPr>
              <w:t>М.Ў.</w:t>
            </w:r>
          </w:p>
        </w:tc>
        <w:tc>
          <w:tcPr>
            <w:tcW w:w="2678" w:type="pct"/>
          </w:tcPr>
          <w:p w:rsidR="0011214C" w:rsidRPr="00363CFB" w:rsidRDefault="0011214C"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davlat unitar кorxonasi муассисининг ______ йил </w:t>
            </w:r>
            <w:r w:rsidRPr="00363CFB">
              <w:rPr>
                <w:sz w:val="22"/>
                <w:szCs w:val="22"/>
              </w:rPr>
              <w:br/>
              <w:t xml:space="preserve">«__» _________даги ___-сон </w:t>
            </w:r>
            <w:r w:rsidRPr="00363CFB">
              <w:rPr>
                <w:sz w:val="22"/>
                <w:szCs w:val="22"/>
              </w:rPr>
              <w:br/>
              <w:t>қарори билан</w:t>
            </w:r>
          </w:p>
          <w:p w:rsidR="0011214C" w:rsidRPr="00363CFB" w:rsidRDefault="0011214C" w:rsidP="00504EA1">
            <w:pPr>
              <w:shd w:val="clear" w:color="auto" w:fill="FFFFFF"/>
              <w:tabs>
                <w:tab w:val="left" w:pos="0"/>
                <w:tab w:val="left" w:pos="326"/>
                <w:tab w:val="left" w:pos="7482"/>
              </w:tabs>
              <w:jc w:val="center"/>
              <w:rPr>
                <w:sz w:val="22"/>
                <w:szCs w:val="22"/>
              </w:rPr>
            </w:pPr>
          </w:p>
          <w:p w:rsidR="0011214C" w:rsidRPr="00363CFB" w:rsidRDefault="0011214C" w:rsidP="00504EA1">
            <w:pPr>
              <w:jc w:val="center"/>
              <w:rPr>
                <w:sz w:val="18"/>
                <w:szCs w:val="22"/>
              </w:rPr>
            </w:pPr>
          </w:p>
          <w:p w:rsidR="0011214C" w:rsidRPr="00363CFB" w:rsidRDefault="0011214C" w:rsidP="00504EA1">
            <w:pPr>
              <w:jc w:val="center"/>
              <w:rPr>
                <w:sz w:val="22"/>
                <w:szCs w:val="22"/>
              </w:rPr>
            </w:pPr>
            <w:r w:rsidRPr="00363CFB">
              <w:rPr>
                <w:sz w:val="22"/>
                <w:szCs w:val="22"/>
              </w:rPr>
              <w:t>«ТАСДИҚЛАНГАН»</w:t>
            </w:r>
          </w:p>
          <w:p w:rsidR="0011214C" w:rsidRPr="00363CFB" w:rsidRDefault="0011214C" w:rsidP="00504EA1">
            <w:pPr>
              <w:jc w:val="center"/>
              <w:rPr>
                <w:sz w:val="22"/>
                <w:szCs w:val="22"/>
              </w:rPr>
            </w:pPr>
          </w:p>
          <w:p w:rsidR="0011214C" w:rsidRPr="00363CFB" w:rsidRDefault="0011214C" w:rsidP="00504EA1">
            <w:pPr>
              <w:jc w:val="center"/>
              <w:rPr>
                <w:sz w:val="22"/>
                <w:szCs w:val="22"/>
              </w:rPr>
            </w:pPr>
            <w:r w:rsidRPr="00363CFB">
              <w:rPr>
                <w:sz w:val="22"/>
                <w:szCs w:val="22"/>
              </w:rPr>
              <w:t>М.Ў.</w:t>
            </w:r>
          </w:p>
        </w:tc>
      </w:tr>
    </w:tbl>
    <w:p w:rsidR="0011214C" w:rsidRPr="00363CFB" w:rsidRDefault="0011214C" w:rsidP="0011214C"/>
    <w:p w:rsidR="0011214C" w:rsidRPr="00363CFB" w:rsidRDefault="0011214C" w:rsidP="0011214C">
      <w:pPr>
        <w:pStyle w:val="a3"/>
        <w:spacing w:after="0"/>
        <w:ind w:firstLine="709"/>
      </w:pPr>
    </w:p>
    <w:p w:rsidR="0011214C" w:rsidRPr="00363CFB" w:rsidRDefault="0011214C" w:rsidP="0011214C">
      <w:pPr>
        <w:pStyle w:val="a3"/>
        <w:spacing w:after="0"/>
        <w:ind w:firstLine="709"/>
      </w:pPr>
    </w:p>
    <w:p w:rsidR="0011214C" w:rsidRPr="00363CFB" w:rsidRDefault="0011214C" w:rsidP="0011214C">
      <w:pPr>
        <w:pStyle w:val="a3"/>
        <w:spacing w:after="0"/>
        <w:ind w:firstLine="709"/>
      </w:pPr>
    </w:p>
    <w:p w:rsidR="0011214C" w:rsidRPr="00363CFB" w:rsidRDefault="0011214C" w:rsidP="0011214C">
      <w:pPr>
        <w:pStyle w:val="a3"/>
      </w:pPr>
    </w:p>
    <w:p w:rsidR="0011214C" w:rsidRPr="00363CFB" w:rsidRDefault="0011214C" w:rsidP="0011214C">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«___________________________»</w:t>
      </w:r>
    </w:p>
    <w:p w:rsidR="0011214C" w:rsidRPr="00363CFB" w:rsidRDefault="0011214C" w:rsidP="0011214C">
      <w:pPr>
        <w:pStyle w:val="8"/>
        <w:spacing w:before="0" w:after="0"/>
        <w:rPr>
          <w:rFonts w:ascii="Times New Roman" w:hAnsi="Times New Roman" w:cs="Times New Roman"/>
          <w:sz w:val="28"/>
          <w:szCs w:val="28"/>
          <w:lang w:val="uz-Cyrl-UZ"/>
        </w:rPr>
      </w:pPr>
      <w:r w:rsidRPr="00363CFB">
        <w:rPr>
          <w:rFonts w:ascii="Times New Roman" w:hAnsi="Times New Roman" w:cs="Times New Roman"/>
          <w:sz w:val="28"/>
          <w:szCs w:val="28"/>
          <w:lang w:val="uz-Cyrl-UZ"/>
        </w:rPr>
        <w:t>DAVLAT UNITAR КORXONASIНИНГ</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11214C" w:rsidRDefault="0011214C">
      <w:pPr>
        <w:spacing w:after="200" w:line="276" w:lineRule="auto"/>
      </w:pPr>
      <w:r>
        <w:br w:type="page"/>
      </w:r>
    </w:p>
    <w:p w:rsidR="0011214C" w:rsidRPr="00363CFB" w:rsidRDefault="0011214C" w:rsidP="0011214C">
      <w:pPr>
        <w:pStyle w:val="a3"/>
      </w:pP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I. УМУМИЙ ҚОИДАЛАР</w:t>
      </w:r>
    </w:p>
    <w:p w:rsidR="0011214C" w:rsidRPr="00363CFB" w:rsidRDefault="0011214C" w:rsidP="0011214C">
      <w:pPr>
        <w:pStyle w:val="a3"/>
      </w:pPr>
      <w:r w:rsidRPr="00363CFB">
        <w:t>1.1. «_______________________» davlat unitar кorxonasi (кейинги ўринларда «корхона» деб юритилади) тижорат ташкилоти ҳисобланиб, Ўзбекистон Республикаси Вазирлар Маҳкамасининг 2006 йил 16 октябрдаги 215-сонли қарорига мувофиқ ташкил этилган.</w:t>
      </w:r>
    </w:p>
    <w:p w:rsidR="0011214C" w:rsidRPr="00363CFB" w:rsidRDefault="0011214C" w:rsidP="0011214C">
      <w:pPr>
        <w:pStyle w:val="a3"/>
      </w:pPr>
      <w:r w:rsidRPr="00363CFB">
        <w:t>1.2. Корхона юридик шахс ҳисобланади, алоҳида мол-мулкка, мустақил балансга, банк ҳисоб рақамларига, шу жумладан валюта ҳисоб рақамларига, эмблемага, штампларга ва бланкаларга, товар белгиларига, Ўзбекистон Республикасининг Давлат герби тасвири туширилган, ўз номи давлат тилида ёзилган муҳрга ва бошқа реквизитларга эга.</w:t>
      </w:r>
    </w:p>
    <w:p w:rsidR="0011214C" w:rsidRPr="00363CFB" w:rsidRDefault="0011214C" w:rsidP="0011214C">
      <w:pPr>
        <w:pStyle w:val="a3"/>
      </w:pPr>
      <w:r w:rsidRPr="00363CFB">
        <w:t xml:space="preserve">1.3. Корхонанинг расмий тўлиқ ва қисқартирилган номи: </w:t>
      </w:r>
    </w:p>
    <w:p w:rsidR="0011214C" w:rsidRPr="00363CFB" w:rsidRDefault="0011214C" w:rsidP="0011214C">
      <w:pPr>
        <w:pStyle w:val="a3"/>
      </w:pPr>
      <w:r w:rsidRPr="00363CFB">
        <w:t xml:space="preserve">давлат тилида: «_________________________________________» davlat unitar korxonasi, қисқача номи «_______________________» DUK, </w:t>
      </w:r>
    </w:p>
    <w:p w:rsidR="0011214C" w:rsidRPr="00363CFB" w:rsidRDefault="0011214C" w:rsidP="0011214C">
      <w:pPr>
        <w:pStyle w:val="a3"/>
      </w:pPr>
      <w:r w:rsidRPr="00363CFB">
        <w:t>рус тилида: государственное унитарное предприятие «______________________», қисқача номи ГУП «___________».</w:t>
      </w:r>
    </w:p>
    <w:p w:rsidR="0011214C" w:rsidRPr="00363CFB" w:rsidRDefault="0011214C" w:rsidP="0011214C">
      <w:pPr>
        <w:pStyle w:val="a3"/>
      </w:pPr>
      <w:r w:rsidRPr="00363CFB">
        <w:t>1.4. Корхона жойлашган ери (почта манзили): Ўзбекистон Республикаси, _______________________________________________________________.</w:t>
      </w:r>
    </w:p>
    <w:p w:rsidR="0011214C" w:rsidRPr="00363CFB" w:rsidRDefault="0011214C" w:rsidP="0011214C">
      <w:pPr>
        <w:pStyle w:val="a3"/>
      </w:pPr>
      <w:r w:rsidRPr="00363CFB">
        <w:t>1.5. Корхонанинг муассиси:______________________________ (кейинги ўринларда «муассис» деб юритилади).</w:t>
      </w:r>
    </w:p>
    <w:p w:rsidR="0011214C" w:rsidRPr="00363CFB" w:rsidRDefault="0011214C" w:rsidP="0011214C">
      <w:pPr>
        <w:pStyle w:val="a3"/>
      </w:pPr>
      <w:r w:rsidRPr="00363CFB">
        <w:t>1.6. Корхона қонун ҳужжатларида белгиланган тартибда ўз номидан мулкий ва шахсий номулкий ҳуқуқларни сотиб олиши ва амалга ошириши, мажбуриятлар олиши, судда даъвогар ва жавобгар бўлиши, низоларни ҳал этишда бошқа органларда вакиллик қилиши мумкин.</w:t>
      </w:r>
    </w:p>
    <w:p w:rsidR="0011214C" w:rsidRPr="00363CFB" w:rsidRDefault="0011214C" w:rsidP="0011214C">
      <w:pPr>
        <w:pStyle w:val="a3"/>
      </w:pPr>
      <w:r w:rsidRPr="00363CFB">
        <w:t>1.7. Корхона муассиснинг розилиги билан қонун ҳужжатларига мувофиқ юридик шахсларнинг қатнашишига йўл қўйиладиган тижорат ташкилотларида, шунингдек нотижорат ташкилотларда қатнашчи (аъзо) бўлиши мумкин.</w:t>
      </w:r>
    </w:p>
    <w:p w:rsidR="0011214C" w:rsidRPr="00363CFB" w:rsidRDefault="0011214C" w:rsidP="0011214C">
      <w:pPr>
        <w:pStyle w:val="a3"/>
      </w:pPr>
      <w:r w:rsidRPr="00363CFB">
        <w:t>1.8. Корхона бошқа давлат корхонасининг муассиси бўлиши мумкин эмас.</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II. КОРХОНА ФАОЛИЯТИНИНГ ПРЕДМЕТИ ВА </w:t>
      </w:r>
      <w:r w:rsidRPr="00363CFB">
        <w:rPr>
          <w:rFonts w:ascii="Times New Roman" w:hAnsi="Times New Roman" w:cs="Times New Roman"/>
          <w:lang w:val="uz-Cyrl-UZ"/>
        </w:rPr>
        <w:br/>
        <w:t>МАҚСАДЛАРИ</w:t>
      </w:r>
    </w:p>
    <w:p w:rsidR="0011214C" w:rsidRPr="00363CFB" w:rsidRDefault="0011214C" w:rsidP="0011214C">
      <w:pPr>
        <w:pStyle w:val="a3"/>
      </w:pPr>
      <w:r w:rsidRPr="00363CFB">
        <w:t>2.1. Фойда олиш, муассиснинг топшириқларини ўз вақтида бажарилишини таъминлаш, шунингдек ушбу уставда кўрсатилган бошқа ишларни бажариш ва хизматлар кўрсатиш корхона фаолиятининг мақсади ҳисобланади.</w:t>
      </w:r>
    </w:p>
    <w:p w:rsidR="0011214C" w:rsidRPr="00363CFB" w:rsidRDefault="0011214C" w:rsidP="0011214C">
      <w:pPr>
        <w:pStyle w:val="a3"/>
      </w:pPr>
      <w:r w:rsidRPr="00363CFB">
        <w:t>2.2. Қуйидагилар корхона фаолиятининг асосий йўналишлари ҳисобланади:</w:t>
      </w:r>
    </w:p>
    <w:p w:rsidR="0011214C" w:rsidRPr="00363CFB" w:rsidRDefault="0011214C" w:rsidP="0011214C">
      <w:pPr>
        <w:pStyle w:val="a3"/>
      </w:pPr>
      <w:r w:rsidRPr="00363CFB">
        <w:t>_______________________________________________________________;</w:t>
      </w:r>
    </w:p>
    <w:p w:rsidR="0011214C" w:rsidRPr="00363CFB" w:rsidRDefault="0011214C" w:rsidP="0011214C">
      <w:pPr>
        <w:pStyle w:val="a3"/>
      </w:pPr>
      <w:r w:rsidRPr="00363CFB">
        <w:t>______________________________________________________________;</w:t>
      </w:r>
    </w:p>
    <w:p w:rsidR="0011214C" w:rsidRPr="00363CFB" w:rsidRDefault="0011214C" w:rsidP="0011214C">
      <w:pPr>
        <w:pStyle w:val="a3"/>
      </w:pPr>
      <w:r w:rsidRPr="00363CFB">
        <w:t>_______________________________________________________________.</w:t>
      </w:r>
    </w:p>
    <w:p w:rsidR="0011214C" w:rsidRPr="00363CFB" w:rsidRDefault="0011214C" w:rsidP="0011214C">
      <w:pPr>
        <w:pStyle w:val="a3"/>
      </w:pPr>
      <w:r w:rsidRPr="00363CFB">
        <w:t>2.3. Корхона ўз олдига қўйилган мақсадларга эришиш учун, қуйидаги фаолият турларини амалга оширади:</w:t>
      </w:r>
    </w:p>
    <w:p w:rsidR="0011214C" w:rsidRPr="00363CFB" w:rsidRDefault="0011214C" w:rsidP="0011214C">
      <w:pPr>
        <w:pStyle w:val="a3"/>
      </w:pPr>
      <w:r w:rsidRPr="00363CFB">
        <w:t>_______________________________________________________________</w:t>
      </w:r>
    </w:p>
    <w:p w:rsidR="0011214C" w:rsidRPr="00363CFB" w:rsidRDefault="0011214C" w:rsidP="0011214C">
      <w:pPr>
        <w:pStyle w:val="a3"/>
      </w:pPr>
      <w:r w:rsidRPr="00363CFB">
        <w:t>_______________________________________________________________;</w:t>
      </w:r>
    </w:p>
    <w:p w:rsidR="0011214C" w:rsidRPr="00363CFB" w:rsidRDefault="0011214C" w:rsidP="0011214C">
      <w:pPr>
        <w:pStyle w:val="a3"/>
      </w:pPr>
      <w:r w:rsidRPr="00363CFB">
        <w:t>_______________________________________________________________.</w:t>
      </w:r>
    </w:p>
    <w:p w:rsidR="0011214C" w:rsidRPr="00363CFB" w:rsidRDefault="0011214C" w:rsidP="0011214C">
      <w:pPr>
        <w:pStyle w:val="a3"/>
      </w:pPr>
      <w:r w:rsidRPr="00363CFB">
        <w:lastRenderedPageBreak/>
        <w:t>2.4. Корхона фаолиятнинг қонун ҳужжатларида тақиқланмаган бошқа турларини амалга ошириши мумкин.</w:t>
      </w:r>
    </w:p>
    <w:p w:rsidR="0011214C" w:rsidRPr="00363CFB" w:rsidRDefault="0011214C" w:rsidP="0011214C">
      <w:pPr>
        <w:pStyle w:val="8"/>
        <w:spacing w:after="227"/>
        <w:rPr>
          <w:rFonts w:ascii="Times New Roman" w:hAnsi="Times New Roman" w:cs="Times New Roman"/>
          <w:lang w:val="uz-Cyrl-UZ"/>
        </w:rPr>
      </w:pPr>
      <w:r w:rsidRPr="00363CFB">
        <w:rPr>
          <w:rFonts w:ascii="Times New Roman" w:hAnsi="Times New Roman" w:cs="Times New Roman"/>
          <w:lang w:val="uz-Cyrl-UZ"/>
        </w:rPr>
        <w:t>III. КОРХОНА ФАОЛИЯТИНИ БОШҚАРИШ</w:t>
      </w:r>
    </w:p>
    <w:p w:rsidR="0011214C" w:rsidRPr="00363CFB" w:rsidRDefault="0011214C" w:rsidP="0011214C">
      <w:pPr>
        <w:pStyle w:val="a3"/>
      </w:pPr>
      <w:r w:rsidRPr="00363CFB">
        <w:t>3.1. Корхона ўз фаолиятида қонун талабларига ва бошқа норматив-ҳуқуқий ҳужжатларга, шунингдек ушбу Уставга амал қилади.</w:t>
      </w:r>
    </w:p>
    <w:p w:rsidR="0011214C" w:rsidRPr="00363CFB" w:rsidRDefault="0011214C" w:rsidP="0011214C">
      <w:pPr>
        <w:pStyle w:val="a3"/>
      </w:pPr>
      <w:r w:rsidRPr="00363CFB">
        <w:t>3.2. Корхона муассисга ҳисобот беради.</w:t>
      </w:r>
    </w:p>
    <w:p w:rsidR="0011214C" w:rsidRPr="00363CFB" w:rsidRDefault="0011214C" w:rsidP="0011214C">
      <w:pPr>
        <w:pStyle w:val="a3"/>
      </w:pPr>
      <w:r w:rsidRPr="00363CFB">
        <w:t>3.3. Муассис қонун ҳужжатларида белгиланган тартибда қуйидаги ҳуқуқларга эга бўлади:</w:t>
      </w:r>
    </w:p>
    <w:p w:rsidR="0011214C" w:rsidRPr="00363CFB" w:rsidRDefault="0011214C" w:rsidP="0011214C">
      <w:pPr>
        <w:pStyle w:val="a3"/>
      </w:pPr>
      <w:r w:rsidRPr="00363CFB">
        <w:t>корхона фаолиятининг мақсадлари, предмети ва турларини белгилаш;</w:t>
      </w:r>
    </w:p>
    <w:p w:rsidR="0011214C" w:rsidRPr="00363CFB" w:rsidRDefault="0011214C" w:rsidP="0011214C">
      <w:pPr>
        <w:pStyle w:val="a3"/>
      </w:pPr>
      <w:r w:rsidRPr="00363CFB">
        <w:t>корхона уставига ўзгартириш ва қўшимчалар киритиш тўғрисида қарорлар қабул қилиш;</w:t>
      </w:r>
    </w:p>
    <w:p w:rsidR="0011214C" w:rsidRPr="00363CFB" w:rsidRDefault="0011214C" w:rsidP="0011214C">
      <w:pPr>
        <w:pStyle w:val="a3"/>
      </w:pPr>
      <w:r w:rsidRPr="00363CFB">
        <w:t>қонун ҳужжатларида белгиланган тартибда Корхона ижро этувчи органи билан тузилган меҳнат шартномасини муддатидан олдин тўхтатиш;</w:t>
      </w:r>
    </w:p>
    <w:p w:rsidR="0011214C" w:rsidRPr="00363CFB" w:rsidRDefault="0011214C" w:rsidP="0011214C">
      <w:pPr>
        <w:pStyle w:val="a3"/>
      </w:pPr>
      <w:r w:rsidRPr="00363CFB">
        <w:t>корхонани қайта ташкил этиш ва тугатиш тўғрисида қарор қабул қилиш, тугатиш комиссиясини тайинлаш ва тугатиш балансини тасдиқлаш;</w:t>
      </w:r>
    </w:p>
    <w:p w:rsidR="0011214C" w:rsidRPr="00363CFB" w:rsidRDefault="0011214C" w:rsidP="0011214C">
      <w:pPr>
        <w:pStyle w:val="a3"/>
      </w:pPr>
      <w:r w:rsidRPr="00363CFB">
        <w:t>корхонанинг ортиқча, фойдаланилмаётган ёхуд бошқа мақсадда фойдаланилаётган мол-мулкини олиб қўйиш ва уни тасарруф этиш;</w:t>
      </w:r>
    </w:p>
    <w:p w:rsidR="0011214C" w:rsidRPr="00363CFB" w:rsidRDefault="0011214C" w:rsidP="0011214C">
      <w:pPr>
        <w:pStyle w:val="a3"/>
      </w:pPr>
      <w:r w:rsidRPr="00363CFB">
        <w:t>корхонага берилган мол-мулкдан фойдаланишдан олинган соф фойданинг бир қисмини ёки ҳаммасини олиш;</w:t>
      </w:r>
    </w:p>
    <w:p w:rsidR="0011214C" w:rsidRPr="00363CFB" w:rsidRDefault="0011214C" w:rsidP="0011214C">
      <w:pPr>
        <w:pStyle w:val="a3"/>
      </w:pPr>
      <w:r w:rsidRPr="00363CFB">
        <w:t>корхона мол-мулки билан тузилган битимни ҳақиқий эмас деб эътироф этиш тўғрисида судга даъво билан мурожаат қилиш.</w:t>
      </w:r>
    </w:p>
    <w:p w:rsidR="0011214C" w:rsidRPr="00363CFB" w:rsidRDefault="0011214C" w:rsidP="0011214C">
      <w:pPr>
        <w:pStyle w:val="a3"/>
      </w:pPr>
      <w:r w:rsidRPr="00363CFB">
        <w:t>3.4. Муассис қуйидагиларга мажбур:</w:t>
      </w:r>
    </w:p>
    <w:p w:rsidR="0011214C" w:rsidRPr="00363CFB" w:rsidRDefault="0011214C" w:rsidP="0011214C">
      <w:pPr>
        <w:pStyle w:val="a3"/>
      </w:pPr>
      <w:r w:rsidRPr="00363CFB">
        <w:t>корхона директорини тайинлаш, меҳнат тўғрисидаги қонун ҳужжатларига мувофиқ у билан меҳнат шартномаси тузиш;</w:t>
      </w:r>
    </w:p>
    <w:p w:rsidR="0011214C" w:rsidRPr="00363CFB" w:rsidRDefault="0011214C" w:rsidP="0011214C">
      <w:pPr>
        <w:pStyle w:val="a3"/>
      </w:pPr>
      <w:r w:rsidRPr="00363CFB">
        <w:t>корхона давлат рўйхатидан ўтказилган вақтдан бошлаб уч ой мобайнида корхонанинг устав фондини унга давлат мулкини тезкорлик билан бошқариш учун бериш йўли билан шакллантириш;</w:t>
      </w:r>
    </w:p>
    <w:p w:rsidR="0011214C" w:rsidRPr="00363CFB" w:rsidRDefault="0011214C" w:rsidP="0011214C">
      <w:pPr>
        <w:pStyle w:val="a3"/>
      </w:pPr>
      <w:r w:rsidRPr="00363CFB">
        <w:t>корхонанинг ижро этувчи органига мулкни тасарруф этиш учун рухсатномалар бериш тўғрисидаги қарорни тегишли равишда келишиш;</w:t>
      </w:r>
    </w:p>
    <w:p w:rsidR="0011214C" w:rsidRPr="00363CFB" w:rsidRDefault="0011214C" w:rsidP="0011214C">
      <w:pPr>
        <w:pStyle w:val="a3"/>
      </w:pPr>
      <w:r w:rsidRPr="00363CFB">
        <w:t>корхонага берилган давлат мулкидан мақсадли фойдаланилишини ва сақланишини, шунингдек унинг бегоналаштирилишини назорат қилиш.</w:t>
      </w:r>
    </w:p>
    <w:p w:rsidR="0011214C" w:rsidRPr="00363CFB" w:rsidRDefault="0011214C" w:rsidP="0011214C">
      <w:pPr>
        <w:pStyle w:val="8"/>
        <w:spacing w:after="227"/>
        <w:rPr>
          <w:rFonts w:ascii="Times New Roman" w:hAnsi="Times New Roman" w:cs="Times New Roman"/>
          <w:lang w:val="uz-Cyrl-UZ"/>
        </w:rPr>
      </w:pPr>
      <w:r w:rsidRPr="00363CFB">
        <w:rPr>
          <w:rFonts w:ascii="Times New Roman" w:hAnsi="Times New Roman" w:cs="Times New Roman"/>
          <w:lang w:val="uz-Cyrl-UZ"/>
        </w:rPr>
        <w:t>IV. КОРХОНА УСТАВ ФОНДИНИНГ МИҚДОРИ</w:t>
      </w:r>
    </w:p>
    <w:p w:rsidR="0011214C" w:rsidRPr="00363CFB" w:rsidRDefault="0011214C" w:rsidP="0011214C">
      <w:pPr>
        <w:pStyle w:val="a3"/>
      </w:pPr>
      <w:r w:rsidRPr="00363CFB">
        <w:t>4.1. Корхонанинг устав фонди ўзида молиявий-хўжалик фаолиятини амалга ошириш учун унга муассис томонидан берилган мол-мулк ва бошқа активлар жамини ифодалайди.</w:t>
      </w:r>
    </w:p>
    <w:p w:rsidR="0011214C" w:rsidRPr="00363CFB" w:rsidRDefault="0011214C" w:rsidP="0011214C">
      <w:pPr>
        <w:pStyle w:val="a3"/>
      </w:pPr>
      <w:r w:rsidRPr="00363CFB">
        <w:t>4.2. Корхона устав фондининг миқдори ______ сўмни ташкил этади.</w:t>
      </w:r>
    </w:p>
    <w:p w:rsidR="0011214C" w:rsidRPr="00363CFB" w:rsidRDefault="0011214C" w:rsidP="0011214C">
      <w:pPr>
        <w:pStyle w:val="a3"/>
      </w:pPr>
      <w:r w:rsidRPr="00363CFB">
        <w:t>4.3. Корхонанинг устав фондини кўпайтириш ва камайтириш қонун ҳужжатларида белгиланган тартибда, муассиснинг қарори бўйича амалга оширилади.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V. КОРХОНАНИНГ МОЛ-МУЛКИНИ ТАСАРРУФ ЭТИШ</w:t>
      </w:r>
    </w:p>
    <w:p w:rsidR="0011214C" w:rsidRPr="00363CFB" w:rsidRDefault="0011214C" w:rsidP="0011214C">
      <w:pPr>
        <w:pStyle w:val="a3"/>
      </w:pPr>
      <w:r w:rsidRPr="00363CFB">
        <w:t>5.1. Тезкор бошқариш ҳуқуқи билан муассис томонидан корхонага бириктирилган мулк, асосий фондлар ва айланма маблағлар корхонанинг мол-мулкини ташкил этади.</w:t>
      </w:r>
    </w:p>
    <w:p w:rsidR="0011214C" w:rsidRPr="00363CFB" w:rsidRDefault="0011214C" w:rsidP="0011214C">
      <w:pPr>
        <w:pStyle w:val="a3"/>
      </w:pPr>
      <w:r w:rsidRPr="00363CFB">
        <w:lastRenderedPageBreak/>
        <w:t>5.2. Корхонанинг асосий фондлари ва айланма маблағлари бўлинмасдир ва улушлар (улушлар, пайлар) бўйича тақсимланиши мумкин эмас.</w:t>
      </w:r>
    </w:p>
    <w:p w:rsidR="0011214C" w:rsidRPr="00363CFB" w:rsidRDefault="0011214C" w:rsidP="0011214C">
      <w:pPr>
        <w:pStyle w:val="a3"/>
      </w:pPr>
      <w:r w:rsidRPr="00363CFB">
        <w:t>5.3. Муассис корхонага берилган давлат мулкининг ўз вазифасига кўра фойдаланилиши ва сақланиши, шунингдек ўзгага берилиши устидан назорат қилади.</w:t>
      </w:r>
    </w:p>
    <w:p w:rsidR="0011214C" w:rsidRPr="00363CFB" w:rsidRDefault="0011214C" w:rsidP="0011214C">
      <w:pPr>
        <w:pStyle w:val="a3"/>
      </w:pPr>
      <w:r w:rsidRPr="00363CFB">
        <w:t>5.4. Корхона мулкини тасарруф этиш қуйидаги ҳолларда директор томонидан муассис билан келишган ҳолда амалга оширилади:</w:t>
      </w:r>
    </w:p>
    <w:p w:rsidR="0011214C" w:rsidRPr="00363CFB" w:rsidRDefault="0011214C" w:rsidP="0011214C">
      <w:pPr>
        <w:pStyle w:val="a3"/>
      </w:pPr>
      <w:r w:rsidRPr="00363CFB">
        <w:t>асосий воситаларни сотиш, уларни ижарага ёки гаровга топшириш;</w:t>
      </w:r>
    </w:p>
    <w:p w:rsidR="0011214C" w:rsidRPr="00363CFB" w:rsidRDefault="0011214C" w:rsidP="0011214C">
      <w:pPr>
        <w:pStyle w:val="a3"/>
      </w:pPr>
      <w:r w:rsidRPr="00363CFB">
        <w:t>мулкни хўжалик жамияти устав фондига улуш сифатида қўшиш;</w:t>
      </w:r>
    </w:p>
    <w:p w:rsidR="0011214C" w:rsidRPr="00363CFB" w:rsidRDefault="0011214C" w:rsidP="0011214C">
      <w:pPr>
        <w:pStyle w:val="a3"/>
      </w:pPr>
      <w:r w:rsidRPr="00363CFB">
        <w:t>хўжалик жамиятларининг акциялари (улушлари)ни сотиб олиш;</w:t>
      </w:r>
    </w:p>
    <w:p w:rsidR="0011214C" w:rsidRPr="00363CFB" w:rsidRDefault="0011214C" w:rsidP="0011214C">
      <w:pPr>
        <w:pStyle w:val="a3"/>
      </w:pPr>
      <w:r w:rsidRPr="00363CFB">
        <w:t>хўжалик жамиятларидаги Корхонага тегишли акциялар (улушлар)ни сотиш;</w:t>
      </w:r>
    </w:p>
    <w:p w:rsidR="0011214C" w:rsidRPr="00363CFB" w:rsidRDefault="0011214C" w:rsidP="0011214C">
      <w:pPr>
        <w:pStyle w:val="a3"/>
      </w:pPr>
      <w:r w:rsidRPr="00363CFB">
        <w:t>мулкни корхона фаолияти мақсадларига мувофиқ бўлмаган бошқача тарзда тасарруф этиш.</w:t>
      </w:r>
    </w:p>
    <w:p w:rsidR="0011214C" w:rsidRPr="00363CFB" w:rsidRDefault="0011214C" w:rsidP="0011214C">
      <w:pPr>
        <w:pStyle w:val="a3"/>
      </w:pPr>
      <w:r w:rsidRPr="00363CFB">
        <w:t>Бунда бино ва иншоотларни (шу жумладан қурилиши тугалланмаганларни) сотиш Ўзбекистон Республикасининг Хусусийлаштириш, монополиядан чиқариш ва рақобатни ривожлантириш давлат қўмитаси томонидан амалга оширилади.</w:t>
      </w:r>
    </w:p>
    <w:p w:rsidR="0011214C" w:rsidRPr="00363CFB" w:rsidRDefault="0011214C" w:rsidP="0011214C">
      <w:pPr>
        <w:pStyle w:val="a3"/>
      </w:pPr>
      <w:r w:rsidRPr="00363CFB">
        <w:t>Бино ва иншоотларни (шу жумладан қурилиши тугалланмаганларни) сотишдан тушган маблағлар, уларни сотиб олиш манбаларидан қатъи назар, давлат мулкини хусусийлаштиришдан олинган маблағлар тарзида, қонун ҳужжатларида белгиланган тартибда Ўзбекистон Республикасининг Хусусийлаштириш, монополиядан чиқариш ва рақобатни ривожлантириш давлат қўмитаси томонидан тақсимланади.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VI. ДАРОМАД (ФОЙДА)НИ ТАҚСИМЛАШ ВА </w:t>
      </w:r>
      <w:r w:rsidRPr="00363CFB">
        <w:rPr>
          <w:rFonts w:ascii="Times New Roman" w:hAnsi="Times New Roman" w:cs="Times New Roman"/>
          <w:lang w:val="uz-Cyrl-UZ"/>
        </w:rPr>
        <w:br/>
        <w:t>ЗАРАРЛАРНИ ҚОПЛАШ ТАРТИБИ</w:t>
      </w:r>
    </w:p>
    <w:p w:rsidR="0011214C" w:rsidRPr="00363CFB" w:rsidRDefault="0011214C" w:rsidP="0011214C">
      <w:pPr>
        <w:pStyle w:val="a3"/>
      </w:pPr>
      <w:r w:rsidRPr="00363CFB">
        <w:t>6.1. Барча солиқлар хамда бюджетга ва бюджетдан ташқари фондларга бошқа мажбурий тўловлар тўлангандан кейин қоладиган соф фойда корхона тасарруфида қолади ва муассиснинг қарори бўйича фойдаланилади.</w:t>
      </w:r>
    </w:p>
    <w:p w:rsidR="0011214C" w:rsidRPr="00363CFB" w:rsidRDefault="0011214C" w:rsidP="0011214C">
      <w:pPr>
        <w:pStyle w:val="a3"/>
      </w:pPr>
      <w:r w:rsidRPr="00363CFB">
        <w:t>6.2. Корхонанинг хўжалик фаолияти натижасида келиб чиққан зарарларни қоплаш ушбу мақсадларда ташкил этилган захира жамғармаси маблағлари ҳисобига амалга оширилиши мумкин.</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VII. ЗАХИРА ЖАМўАРМАСИ ВА БОШҚА </w:t>
      </w:r>
      <w:r w:rsidRPr="00363CFB">
        <w:rPr>
          <w:rFonts w:ascii="Times New Roman" w:hAnsi="Times New Roman" w:cs="Times New Roman"/>
          <w:lang w:val="uz-Cyrl-UZ"/>
        </w:rPr>
        <w:br/>
        <w:t>ЖАМўАРМАЛАРНИ ТАШКИЛ ЭТИШ ТАРТИБИ</w:t>
      </w:r>
    </w:p>
    <w:p w:rsidR="0011214C" w:rsidRPr="00363CFB" w:rsidRDefault="0011214C" w:rsidP="0011214C">
      <w:pPr>
        <w:pStyle w:val="a3"/>
      </w:pPr>
      <w:r w:rsidRPr="00363CFB">
        <w:t>7.1. Корхона ўз тасарруфида қоладиган соф фойда ҳисобига захира жамғармасини, шунингдек миқдори ва шакллантириш тартиби муассис томонидан тасдиқланадиган бошқа жамғармаларни ташкил этиши мумкин.</w:t>
      </w:r>
    </w:p>
    <w:p w:rsidR="0011214C" w:rsidRPr="00363CFB" w:rsidRDefault="0011214C" w:rsidP="0011214C">
      <w:pPr>
        <w:pStyle w:val="a3"/>
      </w:pPr>
      <w:r w:rsidRPr="00363CFB">
        <w:t>Асосий воситаларни қайта баҳолаш суммаси ва бепул олинган мол-мулк қиймати ҳам захира жамғармасини тўлдиришга йўналтирилади.</w:t>
      </w:r>
    </w:p>
    <w:p w:rsidR="0011214C" w:rsidRPr="00363CFB" w:rsidRDefault="0011214C" w:rsidP="0011214C">
      <w:pPr>
        <w:pStyle w:val="a3"/>
      </w:pPr>
      <w:r w:rsidRPr="00363CFB">
        <w:t>7.2. Корхона устав фондининг 15% миқдорида захира фонди шакллантиради.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VIII. КОРХОНА ДИРЕКТОРИНИНГ ҲУҚУҚЛАРИ, </w:t>
      </w:r>
      <w:r w:rsidRPr="00363CFB">
        <w:rPr>
          <w:rFonts w:ascii="Times New Roman" w:hAnsi="Times New Roman" w:cs="Times New Roman"/>
          <w:lang w:val="uz-Cyrl-UZ"/>
        </w:rPr>
        <w:br/>
        <w:t>МАЖБУРИЯТЛАРИ ВА ЖАВОБГАРЛИГИ</w:t>
      </w:r>
    </w:p>
    <w:p w:rsidR="0011214C" w:rsidRPr="00363CFB" w:rsidRDefault="0011214C" w:rsidP="0011214C">
      <w:pPr>
        <w:pStyle w:val="a3"/>
      </w:pPr>
      <w:r w:rsidRPr="00363CFB">
        <w:t>8.1. Корхонанинг жорий фаолиятига раҳбарлик қилиш директор томонидан амалга оширилади.</w:t>
      </w:r>
    </w:p>
    <w:p w:rsidR="0011214C" w:rsidRPr="00363CFB" w:rsidRDefault="0011214C" w:rsidP="0011214C">
      <w:pPr>
        <w:pStyle w:val="a3"/>
      </w:pPr>
      <w:r w:rsidRPr="00363CFB">
        <w:t>8.2. Корхона директори:</w:t>
      </w:r>
    </w:p>
    <w:p w:rsidR="0011214C" w:rsidRPr="00363CFB" w:rsidRDefault="0011214C" w:rsidP="0011214C">
      <w:pPr>
        <w:pStyle w:val="a3"/>
      </w:pPr>
      <w:r w:rsidRPr="00363CFB">
        <w:lastRenderedPageBreak/>
        <w:t>яккабошчилик қиладиган ижро этувчи органи раҳбари ҳисобланади;</w:t>
      </w:r>
    </w:p>
    <w:p w:rsidR="0011214C" w:rsidRPr="00363CFB" w:rsidRDefault="0011214C" w:rsidP="0011214C">
      <w:pPr>
        <w:pStyle w:val="a3"/>
      </w:pPr>
      <w:r w:rsidRPr="00363CFB">
        <w:t>корхона номидан ишончномасиз иш кўради, мамлакатимиз ва хорижнинг барча корхоналари, фирмалари ва ташкилотларида унинг манфаатларини ифодалайди;</w:t>
      </w:r>
    </w:p>
    <w:p w:rsidR="0011214C" w:rsidRPr="00363CFB" w:rsidRDefault="0011214C" w:rsidP="0011214C">
      <w:pPr>
        <w:pStyle w:val="a3"/>
      </w:pPr>
      <w:r w:rsidRPr="00363CFB">
        <w:t>ходимларни ишга қабул қилади, улар билан меҳнат шартномалари тузади, уларни ўзгартиради ва тўхтатади;</w:t>
      </w:r>
    </w:p>
    <w:p w:rsidR="0011214C" w:rsidRPr="00363CFB" w:rsidRDefault="0011214C" w:rsidP="0011214C">
      <w:pPr>
        <w:pStyle w:val="a3"/>
      </w:pPr>
      <w:r w:rsidRPr="00363CFB">
        <w:t>қонун ҳужжатларида белгиланган тартибда ишончномалар беради;</w:t>
      </w:r>
    </w:p>
    <w:p w:rsidR="0011214C" w:rsidRPr="00363CFB" w:rsidRDefault="0011214C" w:rsidP="0011214C">
      <w:pPr>
        <w:pStyle w:val="a3"/>
      </w:pPr>
      <w:r w:rsidRPr="00363CFB">
        <w:t>кадрларни тайёрлаш ва ўқитиш, уларнинг малакасини ошириш чора-тадбирларини кўради;</w:t>
      </w:r>
    </w:p>
    <w:p w:rsidR="0011214C" w:rsidRPr="00363CFB" w:rsidRDefault="0011214C" w:rsidP="0011214C">
      <w:pPr>
        <w:pStyle w:val="a3"/>
      </w:pPr>
      <w:r w:rsidRPr="00363CFB">
        <w:t>корхонанинг барча ходимлари учун мажбурий бўлган буйруқлар, фармойишлар чиқаради, кўрсатмалар беради;</w:t>
      </w:r>
    </w:p>
    <w:p w:rsidR="0011214C" w:rsidRPr="00363CFB" w:rsidRDefault="0011214C" w:rsidP="0011214C">
      <w:pPr>
        <w:pStyle w:val="a3"/>
      </w:pPr>
      <w:r w:rsidRPr="00363CFB">
        <w:t>корхонанинг ички тартиб-қоидаси ва хўжалик фаолиятини тартибга соладиган ҳужжатларни тасдиқлайди;</w:t>
      </w:r>
    </w:p>
    <w:p w:rsidR="0011214C" w:rsidRPr="00363CFB" w:rsidRDefault="0011214C" w:rsidP="0011214C">
      <w:pPr>
        <w:pStyle w:val="a3"/>
      </w:pPr>
      <w:r w:rsidRPr="00363CFB">
        <w:t>корхонанинг хўжалик фаолиятини амалга ошириш учун зарур бўлган бошқа функцияларни амалга оширади.</w:t>
      </w:r>
    </w:p>
    <w:p w:rsidR="0011214C" w:rsidRPr="00363CFB" w:rsidRDefault="0011214C" w:rsidP="0011214C">
      <w:pPr>
        <w:pStyle w:val="a3"/>
      </w:pPr>
      <w:r w:rsidRPr="00363CFB">
        <w:t>8.3. Директор ўз ҳуқуқларини амалга оширишда ва мажбуриятларни бажаришда корхона манфаатларини кўзлаб иш кўради.</w:t>
      </w:r>
    </w:p>
    <w:p w:rsidR="0011214C" w:rsidRPr="00363CFB" w:rsidRDefault="0011214C" w:rsidP="0011214C">
      <w:pPr>
        <w:pStyle w:val="a3"/>
      </w:pPr>
      <w:r w:rsidRPr="00363CFB">
        <w:t>8.4. Директор бюджетга ва бюджетдан ташқари фондларга тўлов ўз вақтида тўланиши, иш ҳақи тўланиши, меҳнатга доир ҳуқуқий муносабатлардан келиб чиқадиган талаблар ва уларга тенглаштирилган тўловлар қондирилиши, бевосита ишлаб чиқариш фаолияти билан боғлиқ эҳтиёжлар учун пул маблағлари ўтказилиши, ўзининг хатти-ҳаракатлари (ҳаракатсизлиги) билан корхонага етказилган зарар, шу жумладан, корхонага берилган давлат мулки йўқотилган ҳолат учун ҳам қонун ҳужжатларида белгиланган тартибда жавоб беради.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IX. ҲИСОБОТЛАРНИ ТУЗИШ ТАРТИБИ</w:t>
      </w:r>
    </w:p>
    <w:p w:rsidR="0011214C" w:rsidRPr="00363CFB" w:rsidRDefault="0011214C" w:rsidP="0011214C">
      <w:pPr>
        <w:pStyle w:val="a3"/>
      </w:pPr>
      <w:r w:rsidRPr="00363CFB">
        <w:t>9.1. Корхона ҳисобот даври тамом бўлгандан кейин рўйхати қонун ҳужжатларида белгиланган ваколатли органларга молиявий ҳисоботни ва бошқа ҳужжатларни тақдим этади ҳамда ҳужжатларнинг сақланиши ва уларнинг давлат томонидан сақлаш учун белгиланган тартибда берилиши учун жавоб беради.</w:t>
      </w:r>
    </w:p>
    <w:p w:rsidR="0011214C" w:rsidRPr="00363CFB" w:rsidRDefault="0011214C" w:rsidP="0011214C">
      <w:pPr>
        <w:pStyle w:val="a3"/>
      </w:pPr>
      <w:r w:rsidRPr="00363CFB">
        <w:t>9.2. Хўжалик юритувчи субъект сифатида корхона фаолиятини назорат қилиш қонун ҳужжатларида белгиланган тартибда муассис ва бошқа ваколатли органлар томонидан амалга оширилади.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X. КОРХОНАНИНГ ЖАВОБГАРЛИГИ</w:t>
      </w:r>
    </w:p>
    <w:p w:rsidR="0011214C" w:rsidRPr="00363CFB" w:rsidRDefault="0011214C" w:rsidP="0011214C">
      <w:pPr>
        <w:pStyle w:val="a3"/>
      </w:pPr>
      <w:r w:rsidRPr="00363CFB">
        <w:t>10.1. Корхона ўз мажбуриятлари бўйича ўзига тегишли мол-мулк билан жавоб беради. Корхонанинг мол-мулки етарли бўлмаган тақдирда муассис корхонанинг мажбуриятлари бўйича субсидиар жавоб беради.</w:t>
      </w:r>
    </w:p>
    <w:p w:rsidR="0011214C" w:rsidRPr="00363CFB" w:rsidRDefault="0011214C" w:rsidP="0011214C">
      <w:pPr>
        <w:pStyle w:val="a3"/>
      </w:pPr>
      <w:r w:rsidRPr="00363CFB">
        <w:t>10.2. Корхона муассиснинг мажбуриятлари бўйича жавоб бермайди.</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XI. КОРХОНА ФИЛИАЛЛАРИ ВА </w:t>
      </w:r>
      <w:r w:rsidRPr="00363CFB">
        <w:rPr>
          <w:rFonts w:ascii="Times New Roman" w:hAnsi="Times New Roman" w:cs="Times New Roman"/>
          <w:lang w:val="uz-Cyrl-UZ"/>
        </w:rPr>
        <w:br/>
        <w:t>ВАКОЛАТХОНАЛАРИ</w:t>
      </w:r>
    </w:p>
    <w:p w:rsidR="0011214C" w:rsidRPr="00363CFB" w:rsidRDefault="0011214C" w:rsidP="0011214C">
      <w:pPr>
        <w:pStyle w:val="a3"/>
      </w:pPr>
      <w:r w:rsidRPr="00363CFB">
        <w:t>11.1. Корхона муассис билан келишган ҳолда, қонун ҳужжатлари талабларига риоя қилган ҳолда, ҳам Ўзбекистон Республикаси ҳудудида, ҳам унинг ташқарисида филиаллар ташкил этиши ва ваколатхоналар очиши мумкин.</w:t>
      </w:r>
    </w:p>
    <w:p w:rsidR="0011214C" w:rsidRPr="00363CFB" w:rsidRDefault="0011214C" w:rsidP="0011214C">
      <w:pPr>
        <w:pStyle w:val="a3"/>
      </w:pPr>
      <w:r w:rsidRPr="00363CFB">
        <w:lastRenderedPageBreak/>
        <w:t>11.2. Корхонанинг филиаллари ва ваколатхоналари корхона томонидан тасдиқланган низом асосида корхона номидан иш кўради.</w:t>
      </w:r>
    </w:p>
    <w:p w:rsidR="0011214C" w:rsidRPr="00363CFB" w:rsidRDefault="0011214C" w:rsidP="0011214C">
      <w:pPr>
        <w:pStyle w:val="a3"/>
      </w:pPr>
      <w:r w:rsidRPr="00363CFB">
        <w:t>11.3. Ўзбекистон Республикасидан ташқарида жойлашган ваколатхоналар ва филиаллар корхона томонидан тасдиқланган низом асосида ва ўзлари жойлашган мамлакатларнинг қонун ҳужжатларига мувофиқ иш кўрадилар.</w:t>
      </w:r>
    </w:p>
    <w:p w:rsidR="0011214C" w:rsidRPr="00363CFB" w:rsidRDefault="0011214C" w:rsidP="0011214C">
      <w:pPr>
        <w:pStyle w:val="8"/>
        <w:rPr>
          <w:rFonts w:ascii="Times New Roman" w:hAnsi="Times New Roman" w:cs="Times New Roman"/>
          <w:lang w:val="uz-Cyrl-UZ"/>
        </w:rPr>
      </w:pPr>
      <w:r w:rsidRPr="00363CFB">
        <w:rPr>
          <w:rFonts w:ascii="Times New Roman" w:hAnsi="Times New Roman" w:cs="Times New Roman"/>
          <w:lang w:val="uz-Cyrl-UZ"/>
        </w:rPr>
        <w:t xml:space="preserve">XII. КОРХОНАНИ ТУГАТИШ ВА ҚАЙТА </w:t>
      </w:r>
      <w:r w:rsidRPr="00363CFB">
        <w:rPr>
          <w:rFonts w:ascii="Times New Roman" w:hAnsi="Times New Roman" w:cs="Times New Roman"/>
          <w:lang w:val="uz-Cyrl-UZ"/>
        </w:rPr>
        <w:br/>
        <w:t>ТАШКИЛ ЭТИШ</w:t>
      </w:r>
    </w:p>
    <w:p w:rsidR="0011214C" w:rsidRPr="00363CFB" w:rsidRDefault="0011214C" w:rsidP="0011214C">
      <w:pPr>
        <w:pStyle w:val="a3"/>
      </w:pPr>
      <w:r w:rsidRPr="00363CFB">
        <w:t>12.1. Корхона қонун ҳужжатларида назарда тутилган тартибда муассиснинг қарори бўйича ёки суднинг қарори бўйича тугатилиши ёки қайта ташкил этилиши мумкин.</w:t>
      </w:r>
    </w:p>
    <w:p w:rsidR="0011214C" w:rsidRPr="00363CFB" w:rsidRDefault="0011214C" w:rsidP="0011214C">
      <w:pPr>
        <w:pStyle w:val="a3"/>
      </w:pPr>
      <w:r w:rsidRPr="00363CFB">
        <w:t>12.2. Корхонанинг тугатилиши ҳуқуқ ва мажбуриятлар ҳуқуқий ворислик тартибида бошқа шахсларга ўтмасдан корхона фаолияти тўхтатилишига олиб келади, қайта ташкил этишда ҳуқуқ ва мажбуриятлар ҳуқуқий ворисга ўтади.</w:t>
      </w:r>
    </w:p>
    <w:p w:rsidR="0011214C" w:rsidRPr="00363CFB" w:rsidRDefault="0011214C" w:rsidP="0011214C">
      <w:pPr>
        <w:pStyle w:val="a3"/>
      </w:pPr>
    </w:p>
    <w:p w:rsidR="0011214C" w:rsidRPr="00363CFB" w:rsidRDefault="0011214C" w:rsidP="0011214C">
      <w:pPr>
        <w:pStyle w:val="a3"/>
      </w:pPr>
    </w:p>
    <w:p w:rsidR="0011214C" w:rsidRPr="00363CFB" w:rsidRDefault="0011214C" w:rsidP="0011214C">
      <w:pPr>
        <w:pStyle w:val="a3"/>
      </w:pPr>
      <w:r w:rsidRPr="00363CFB">
        <w:rPr>
          <w:b/>
          <w:bCs/>
        </w:rPr>
        <w:t xml:space="preserve">Корхона муассиси: </w:t>
      </w:r>
      <w:r w:rsidRPr="00363CFB">
        <w:rPr>
          <w:b/>
          <w:bCs/>
        </w:rPr>
        <w:tab/>
      </w:r>
      <w:r w:rsidRPr="00363CFB">
        <w:rPr>
          <w:b/>
          <w:bCs/>
        </w:rPr>
        <w:tab/>
      </w:r>
      <w:r w:rsidRPr="00363CFB">
        <w:rPr>
          <w:b/>
          <w:bCs/>
        </w:rPr>
        <w:tab/>
      </w:r>
      <w:r w:rsidRPr="00363CFB">
        <w:rPr>
          <w:b/>
          <w:bCs/>
        </w:rPr>
        <w:tab/>
        <w:t>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214C"/>
    <w:rsid w:val="0011214C"/>
    <w:rsid w:val="00431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4C"/>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214C"/>
    <w:pPr>
      <w:spacing w:after="120"/>
    </w:pPr>
  </w:style>
  <w:style w:type="character" w:customStyle="1" w:styleId="a4">
    <w:name w:val="Основной текст Знак"/>
    <w:basedOn w:val="a0"/>
    <w:link w:val="a3"/>
    <w:rsid w:val="0011214C"/>
    <w:rPr>
      <w:rFonts w:ascii="Times New Roman" w:eastAsia="Times New Roman" w:hAnsi="Times New Roman" w:cs="Times New Roman"/>
      <w:sz w:val="24"/>
      <w:szCs w:val="24"/>
      <w:lang w:val="uz-Cyrl-UZ" w:eastAsia="ru-RU"/>
    </w:rPr>
  </w:style>
  <w:style w:type="paragraph" w:customStyle="1" w:styleId="8">
    <w:name w:val="по центру 8"/>
    <w:basedOn w:val="a3"/>
    <w:rsid w:val="0011214C"/>
    <w:pPr>
      <w:autoSpaceDE w:val="0"/>
      <w:autoSpaceDN w:val="0"/>
      <w:adjustRightInd w:val="0"/>
      <w:spacing w:before="283" w:after="283"/>
      <w:jc w:val="center"/>
    </w:pPr>
    <w:rPr>
      <w:rFonts w:ascii="AntiquaUz" w:hAnsi="AntiquaUz" w:cs="AntiquaUz"/>
      <w:b/>
      <w:bCs/>
      <w:sz w:val="22"/>
      <w:szCs w:val="22"/>
      <w:lang w:val="ru-RU"/>
    </w:rPr>
  </w:style>
  <w:style w:type="table" w:styleId="a5">
    <w:name w:val="Table Grid"/>
    <w:basedOn w:val="a1"/>
    <w:rsid w:val="00112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9051</Characters>
  <Application>Microsoft Office Word</Application>
  <DocSecurity>0</DocSecurity>
  <Lines>75</Lines>
  <Paragraphs>21</Paragraphs>
  <ScaleCrop>false</ScaleCrop>
  <Company>Grizli777</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2016-12-26T10:51:00Z</dcterms:created>
  <dcterms:modified xsi:type="dcterms:W3CDTF">2016-12-26T10:52:00Z</dcterms:modified>
</cp:coreProperties>
</file>